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2F" w:rsidRDefault="0073122F" w:rsidP="0073122F">
      <w:pPr>
        <w:ind w:firstLine="7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             </w:t>
      </w:r>
      <w:r w:rsidRPr="00605055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51A33DE" wp14:editId="0944C1E4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2F" w:rsidRPr="00663845" w:rsidRDefault="0073122F" w:rsidP="0073122F">
      <w:pPr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REPUBLIKA HRVATSKA</w:t>
      </w:r>
    </w:p>
    <w:p w:rsidR="0073122F" w:rsidRPr="00663845" w:rsidRDefault="0073122F" w:rsidP="0073122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KRAPINSKO ZAGORSKA ŽUPANIJA</w:t>
      </w:r>
    </w:p>
    <w:p w:rsidR="0073122F" w:rsidRPr="00663845" w:rsidRDefault="0073122F" w:rsidP="0073122F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OPĆINA VELIKO TRGOVIŠĆE               </w:t>
      </w:r>
      <w:r w:rsidRPr="0066384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73122F" w:rsidRPr="001B2DCF" w:rsidRDefault="0073122F" w:rsidP="0073122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2D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OPĆINSKO VIJEĆE</w:t>
      </w:r>
    </w:p>
    <w:p w:rsidR="0073122F" w:rsidRPr="00663845" w:rsidRDefault="005C4CCB" w:rsidP="0073122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KLASA: 021-01/20</w:t>
      </w:r>
      <w:r w:rsidR="0073122F"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-01/</w:t>
      </w:r>
      <w:r w:rsidR="007637CF">
        <w:rPr>
          <w:rFonts w:ascii="Times New Roman" w:hAnsi="Times New Roman" w:cs="Times New Roman"/>
          <w:iCs/>
          <w:color w:val="000000"/>
          <w:sz w:val="24"/>
          <w:szCs w:val="24"/>
        </w:rPr>
        <w:t>25</w:t>
      </w:r>
      <w:r w:rsidR="004D7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3122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73122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73122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73122F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</w:t>
      </w:r>
      <w:r w:rsidR="004D7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73122F" w:rsidRPr="00663845" w:rsidRDefault="005C4CCB" w:rsidP="0073122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:2197/05-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05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-20</w:t>
      </w:r>
      <w:r w:rsidR="0073122F"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- 2                              </w:t>
      </w:r>
    </w:p>
    <w:p w:rsidR="0073122F" w:rsidRPr="00663845" w:rsidRDefault="0073122F" w:rsidP="0073122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Veliko </w:t>
      </w:r>
      <w:proofErr w:type="spellStart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Trgovišće</w:t>
      </w:r>
      <w:proofErr w:type="spellEnd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C620AF">
        <w:rPr>
          <w:rFonts w:ascii="Times New Roman" w:hAnsi="Times New Roman" w:cs="Times New Roman"/>
          <w:iCs/>
          <w:color w:val="000000"/>
          <w:sz w:val="24"/>
          <w:szCs w:val="24"/>
        </w:rPr>
        <w:t>12.10.2020.g.</w:t>
      </w:r>
      <w:r w:rsidR="005C4C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73122F" w:rsidRPr="00663845" w:rsidRDefault="0073122F" w:rsidP="0073122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3122F" w:rsidRPr="00663845" w:rsidRDefault="0073122F" w:rsidP="0073122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p w:rsidR="0073122F" w:rsidRPr="00663845" w:rsidRDefault="0073122F" w:rsidP="0073122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38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3122F" w:rsidRPr="00663845" w:rsidRDefault="0073122F" w:rsidP="0073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22F" w:rsidRDefault="0073122F" w:rsidP="005C4CC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Na temelju članka 33. stavka 1. i članka 48. stavka 2. </w:t>
      </w:r>
      <w:r w:rsidR="005C4CCB" w:rsidRPr="005C4CCB">
        <w:rPr>
          <w:rFonts w:ascii="Times New Roman" w:hAnsi="Times New Roman" w:cs="Times New Roman"/>
          <w:sz w:val="24"/>
          <w:szCs w:val="24"/>
          <w:lang w:eastAsia="en-US"/>
        </w:rPr>
        <w:t xml:space="preserve">Zakona o komunalnom gospodarstvu („Narodne novine“ broj: 68/18., 110/18.-Odluka US RH i 32/20.) i članka 35. Statuta općine Veliko </w:t>
      </w:r>
      <w:proofErr w:type="spellStart"/>
      <w:r w:rsidR="005C4CCB" w:rsidRPr="005C4CCB">
        <w:rPr>
          <w:rFonts w:ascii="Times New Roman" w:hAnsi="Times New Roman" w:cs="Times New Roman"/>
          <w:sz w:val="24"/>
          <w:szCs w:val="24"/>
          <w:lang w:eastAsia="en-US"/>
        </w:rPr>
        <w:t>Trgovišće</w:t>
      </w:r>
      <w:proofErr w:type="spellEnd"/>
      <w:r w:rsidR="005C4CCB" w:rsidRPr="005C4CCB">
        <w:rPr>
          <w:rFonts w:ascii="Times New Roman" w:hAnsi="Times New Roman" w:cs="Times New Roman"/>
          <w:sz w:val="24"/>
          <w:szCs w:val="24"/>
          <w:lang w:eastAsia="en-US"/>
        </w:rPr>
        <w:t xml:space="preserve"> (“Službeni glasnik Krapinsko-zagorske županije” broj:</w:t>
      </w:r>
      <w:r w:rsidR="005C4CCB" w:rsidRPr="005C4CCB">
        <w:rPr>
          <w:rFonts w:ascii="Times New Roman" w:hAnsi="Times New Roman" w:cs="Times New Roman"/>
        </w:rPr>
        <w:t>23/09, 8/13, 6/18, 11/20.-</w:t>
      </w:r>
      <w:proofErr w:type="spellStart"/>
      <w:r w:rsidR="005C4CCB" w:rsidRPr="005C4CCB">
        <w:rPr>
          <w:rFonts w:ascii="Times New Roman" w:hAnsi="Times New Roman" w:cs="Times New Roman"/>
        </w:rPr>
        <w:t>proč.tekst</w:t>
      </w:r>
      <w:proofErr w:type="spellEnd"/>
      <w:r w:rsidR="005C4CCB" w:rsidRPr="005C4CCB">
        <w:rPr>
          <w:rFonts w:ascii="Times New Roman" w:hAnsi="Times New Roman" w:cs="Times New Roman"/>
        </w:rPr>
        <w:t xml:space="preserve"> i 17/20.)</w:t>
      </w:r>
      <w:r w:rsidR="005C4CCB" w:rsidRPr="005C4CCB">
        <w:rPr>
          <w:rFonts w:ascii="Times New Roman" w:hAnsi="Times New Roman" w:cs="Times New Roman"/>
          <w:sz w:val="24"/>
          <w:szCs w:val="24"/>
          <w:lang w:eastAsia="en-US"/>
        </w:rPr>
        <w:t xml:space="preserve"> Općinsko vijeće općine Veliko </w:t>
      </w:r>
      <w:proofErr w:type="spellStart"/>
      <w:r w:rsidR="005C4CCB" w:rsidRPr="005C4CCB">
        <w:rPr>
          <w:rFonts w:ascii="Times New Roman" w:hAnsi="Times New Roman" w:cs="Times New Roman"/>
          <w:sz w:val="24"/>
          <w:szCs w:val="24"/>
          <w:lang w:eastAsia="en-US"/>
        </w:rPr>
        <w:t>Trgovišće</w:t>
      </w:r>
      <w:proofErr w:type="spellEnd"/>
      <w:r w:rsidR="005C4CCB" w:rsidRPr="005C4CCB">
        <w:rPr>
          <w:rFonts w:ascii="Times New Roman" w:hAnsi="Times New Roman" w:cs="Times New Roman"/>
          <w:sz w:val="24"/>
          <w:szCs w:val="24"/>
          <w:lang w:eastAsia="en-US"/>
        </w:rPr>
        <w:t xml:space="preserve"> na </w:t>
      </w:r>
      <w:r w:rsidR="00C620AF">
        <w:rPr>
          <w:rFonts w:ascii="Times New Roman" w:hAnsi="Times New Roman" w:cs="Times New Roman"/>
          <w:sz w:val="24"/>
          <w:szCs w:val="24"/>
          <w:lang w:eastAsia="en-US"/>
        </w:rPr>
        <w:t>21. sjednici dana 12. listopada</w:t>
      </w:r>
      <w:r w:rsidR="005C4CCB" w:rsidRPr="005C4CCB">
        <w:rPr>
          <w:rFonts w:ascii="Times New Roman" w:hAnsi="Times New Roman" w:cs="Times New Roman"/>
          <w:sz w:val="24"/>
          <w:szCs w:val="24"/>
          <w:lang w:eastAsia="en-US"/>
        </w:rPr>
        <w:t xml:space="preserve"> 2020. godine donijelo je</w:t>
      </w:r>
    </w:p>
    <w:p w:rsidR="005C4CCB" w:rsidRPr="005C4CCB" w:rsidRDefault="005C4CCB" w:rsidP="005C4CC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122F" w:rsidRPr="00663845" w:rsidRDefault="0073122F" w:rsidP="0073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CCB" w:rsidRDefault="005C4CCB" w:rsidP="007312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Odluku o izmjenama i dopunama </w:t>
      </w:r>
    </w:p>
    <w:p w:rsidR="0073122F" w:rsidRPr="00663845" w:rsidRDefault="005C4CCB" w:rsidP="005C4C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Odluke </w:t>
      </w:r>
      <w:r w:rsidR="0073122F"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komunalnim djelatnostima i načinu obavljanja  </w:t>
      </w:r>
    </w:p>
    <w:p w:rsidR="0073122F" w:rsidRDefault="0073122F" w:rsidP="007312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području  općine Veliko </w:t>
      </w:r>
      <w:proofErr w:type="spellStart"/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Trgovišće</w:t>
      </w:r>
      <w:proofErr w:type="spellEnd"/>
    </w:p>
    <w:p w:rsidR="005C4CCB" w:rsidRDefault="005C4CCB" w:rsidP="007312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CB" w:rsidRDefault="005C4CCB" w:rsidP="007312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:rsidR="005C4CCB" w:rsidRDefault="005C4CCB" w:rsidP="005C4C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 Odluci o  </w:t>
      </w:r>
      <w:r w:rsidRPr="005C4CCB">
        <w:rPr>
          <w:rFonts w:ascii="Times New Roman" w:eastAsia="Times New Roman" w:hAnsi="Times New Roman" w:cs="Times New Roman"/>
          <w:bCs/>
          <w:sz w:val="24"/>
          <w:szCs w:val="24"/>
        </w:rPr>
        <w:t>komunalnim djel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atnostima i načinu obavljanja   </w:t>
      </w:r>
      <w:r w:rsidRPr="005C4CCB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području  općine Veliko </w:t>
      </w:r>
      <w:proofErr w:type="spellStart"/>
      <w:r w:rsidRPr="005C4CCB">
        <w:rPr>
          <w:rFonts w:ascii="Times New Roman" w:eastAsia="Times New Roman" w:hAnsi="Times New Roman" w:cs="Times New Roman"/>
          <w:bCs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(„Službeni glasnik KZŽ“ broj: 52/A/2018.) u </w:t>
      </w:r>
      <w:r w:rsidR="006A5D42">
        <w:rPr>
          <w:rFonts w:ascii="Times New Roman" w:eastAsia="Times New Roman" w:hAnsi="Times New Roman" w:cs="Times New Roman"/>
          <w:bCs/>
          <w:sz w:val="24"/>
          <w:szCs w:val="24"/>
        </w:rPr>
        <w:t>članku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A5D4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tavku prvom iza alineje prve dodaje se druga alineja koja glasi:</w:t>
      </w:r>
    </w:p>
    <w:p w:rsidR="005C4CCB" w:rsidRDefault="005C4CCB" w:rsidP="005C4C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„ upravljanje grobljima na području opć</w:t>
      </w:r>
      <w:r w:rsidR="006A5D4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 Veliko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.“</w:t>
      </w:r>
    </w:p>
    <w:p w:rsidR="005C4CCB" w:rsidRDefault="005C4CCB" w:rsidP="005C4C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4CCB" w:rsidRDefault="005C4CCB" w:rsidP="005C4C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Iza stavka prvog dodaje se stavak drugi koji glasi:</w:t>
      </w:r>
    </w:p>
    <w:p w:rsidR="005C4CCB" w:rsidRDefault="005C4CCB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„</w:t>
      </w:r>
      <w:r w:rsidRPr="005C4CCB">
        <w:rPr>
          <w:rFonts w:ascii="Times New Roman" w:eastAsia="Times New Roman" w:hAnsi="Times New Roman" w:cs="Times New Roman"/>
          <w:sz w:val="24"/>
          <w:szCs w:val="24"/>
        </w:rPr>
        <w:t xml:space="preserve">Upravljanje grobljima u smislu ove Odluke razumijeva </w:t>
      </w:r>
      <w:r w:rsidRPr="005C4CCB">
        <w:rPr>
          <w:rFonts w:ascii="Minion Pro" w:hAnsi="Minion Pro" w:cs="Times New Roman"/>
          <w:color w:val="000000"/>
          <w:shd w:val="clear" w:color="auto" w:fill="FFFFFF"/>
          <w:lang w:eastAsia="en-US"/>
        </w:rPr>
        <w:t xml:space="preserve"> dodjelu grobnih mjesta, vođenje politike uređenja, održavanja i rekonstrukcije groblja (promjena površine, razmještaj putova i sl.), utvrđivanje visine i načina naplate grobnih naknada   u skladu s uvjetima i mjerilima propisanim odlukom Općinskog vijeća, drugi poslovi utvrđeni zakonom ili općim aktom. </w:t>
      </w: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>„</w:t>
      </w:r>
    </w:p>
    <w:p w:rsidR="005C4CCB" w:rsidRDefault="005C4CCB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</w:p>
    <w:p w:rsidR="005C4CCB" w:rsidRDefault="005C4CCB" w:rsidP="005C4CCB">
      <w:pPr>
        <w:ind w:firstLine="675"/>
        <w:jc w:val="center"/>
        <w:rPr>
          <w:rFonts w:ascii="Minion Pro" w:hAnsi="Minion Pro" w:cs="Times New Roman"/>
          <w:b/>
          <w:color w:val="000000"/>
          <w:shd w:val="clear" w:color="auto" w:fill="FFFFFF"/>
          <w:lang w:eastAsia="en-US"/>
        </w:rPr>
      </w:pPr>
      <w:r w:rsidRPr="005C4CCB">
        <w:rPr>
          <w:rFonts w:ascii="Minion Pro" w:hAnsi="Minion Pro" w:cs="Times New Roman"/>
          <w:b/>
          <w:color w:val="000000"/>
          <w:shd w:val="clear" w:color="auto" w:fill="FFFFFF"/>
          <w:lang w:eastAsia="en-US"/>
        </w:rPr>
        <w:t>Članak 2.</w:t>
      </w:r>
    </w:p>
    <w:p w:rsidR="005C4CCB" w:rsidRDefault="005C4CCB" w:rsidP="005C4CCB">
      <w:pPr>
        <w:ind w:firstLine="675"/>
        <w:jc w:val="center"/>
        <w:rPr>
          <w:rFonts w:ascii="Minion Pro" w:hAnsi="Minion Pro" w:cs="Times New Roman"/>
          <w:b/>
          <w:color w:val="000000"/>
          <w:shd w:val="clear" w:color="auto" w:fill="FFFFFF"/>
          <w:lang w:eastAsia="en-US"/>
        </w:rPr>
      </w:pPr>
    </w:p>
    <w:p w:rsidR="004D75A9" w:rsidRDefault="005C4CCB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 xml:space="preserve">U članku 5. </w:t>
      </w:r>
      <w:r w:rsidR="004D75A9">
        <w:rPr>
          <w:rFonts w:ascii="Minion Pro" w:hAnsi="Minion Pro" w:cs="Times New Roman"/>
          <w:color w:val="000000"/>
          <w:shd w:val="clear" w:color="auto" w:fill="FFFFFF"/>
          <w:lang w:eastAsia="en-US"/>
        </w:rPr>
        <w:t>s</w:t>
      </w: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 xml:space="preserve">tavku prvom </w:t>
      </w:r>
      <w:r w:rsidR="004D75A9">
        <w:rPr>
          <w:rFonts w:ascii="Minion Pro" w:hAnsi="Minion Pro" w:cs="Times New Roman"/>
          <w:color w:val="000000"/>
          <w:shd w:val="clear" w:color="auto" w:fill="FFFFFF"/>
          <w:lang w:eastAsia="en-US"/>
        </w:rPr>
        <w:t>iza brojke „2.“ stavlja se zarez, briše se  slovo „i“ te se iza brojke „3.“ dodaje „ i 4.“</w:t>
      </w:r>
    </w:p>
    <w:p w:rsidR="004D75A9" w:rsidRDefault="004D75A9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>U točki 3. iza  riječi „koncesiji“ briše se točka i stavlja zarez.</w:t>
      </w:r>
    </w:p>
    <w:p w:rsidR="004D75A9" w:rsidRDefault="004D75A9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>Iza točke „3.“ dodaje se točka 4. koja glasi:</w:t>
      </w:r>
    </w:p>
    <w:p w:rsidR="004D75A9" w:rsidRDefault="004D75A9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>„4.Vlastiti pogon.“</w:t>
      </w:r>
    </w:p>
    <w:p w:rsidR="004D75A9" w:rsidRDefault="004D75A9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</w:p>
    <w:p w:rsidR="004D75A9" w:rsidRPr="004D75A9" w:rsidRDefault="004D75A9" w:rsidP="004D75A9">
      <w:pPr>
        <w:ind w:firstLine="675"/>
        <w:jc w:val="center"/>
        <w:rPr>
          <w:rFonts w:ascii="Minion Pro" w:hAnsi="Minion Pro" w:cs="Times New Roman"/>
          <w:b/>
          <w:color w:val="000000"/>
          <w:shd w:val="clear" w:color="auto" w:fill="FFFFFF"/>
          <w:lang w:eastAsia="en-US"/>
        </w:rPr>
      </w:pPr>
      <w:r w:rsidRPr="004D75A9">
        <w:rPr>
          <w:rFonts w:ascii="Minion Pro" w:hAnsi="Minion Pro" w:cs="Times New Roman"/>
          <w:b/>
          <w:color w:val="000000"/>
          <w:shd w:val="clear" w:color="auto" w:fill="FFFFFF"/>
          <w:lang w:eastAsia="en-US"/>
        </w:rPr>
        <w:t>Članak 3.</w:t>
      </w:r>
    </w:p>
    <w:p w:rsidR="005C4CCB" w:rsidRDefault="005C4CCB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>Iza članka 19. dodaje se</w:t>
      </w:r>
    </w:p>
    <w:p w:rsidR="005C4CCB" w:rsidRPr="004D75A9" w:rsidRDefault="005C4CCB" w:rsidP="005C4CCB">
      <w:pPr>
        <w:ind w:firstLine="675"/>
        <w:jc w:val="both"/>
        <w:rPr>
          <w:rFonts w:ascii="Minion Pro" w:hAnsi="Minion Pro" w:cs="Times New Roman"/>
          <w:b/>
          <w:color w:val="000000"/>
          <w:shd w:val="clear" w:color="auto" w:fill="FFFFFF"/>
          <w:lang w:eastAsia="en-US"/>
        </w:rPr>
      </w:pPr>
      <w:r w:rsidRPr="004D75A9">
        <w:rPr>
          <w:rFonts w:ascii="Minion Pro" w:hAnsi="Minion Pro" w:cs="Times New Roman"/>
          <w:b/>
          <w:color w:val="000000"/>
          <w:shd w:val="clear" w:color="auto" w:fill="FFFFFF"/>
          <w:lang w:eastAsia="en-US"/>
        </w:rPr>
        <w:t>„VI KOMUNALNE DJELATNOSTI ČIJE SE OBAVLJANJE POVJERAVA VLASTITOM POGONU</w:t>
      </w:r>
    </w:p>
    <w:p w:rsidR="005C4CCB" w:rsidRDefault="005C4CCB" w:rsidP="005C4CCB">
      <w:pPr>
        <w:ind w:firstLine="675"/>
        <w:jc w:val="center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  <w:r>
        <w:rPr>
          <w:rFonts w:ascii="Minion Pro" w:hAnsi="Minion Pro" w:cs="Times New Roman" w:hint="eastAsia"/>
          <w:color w:val="000000"/>
          <w:shd w:val="clear" w:color="auto" w:fill="FFFFFF"/>
          <w:lang w:eastAsia="en-US"/>
        </w:rPr>
        <w:t>Č</w:t>
      </w: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>lanak 20.</w:t>
      </w:r>
    </w:p>
    <w:p w:rsidR="005C4CCB" w:rsidRDefault="004D75A9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 xml:space="preserve">Vlastitom pogonu općine Veliko </w:t>
      </w:r>
      <w:proofErr w:type="spellStart"/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>Trgovišće</w:t>
      </w:r>
      <w:proofErr w:type="spellEnd"/>
      <w:r w:rsidR="00F44FF2">
        <w:rPr>
          <w:rFonts w:ascii="Minion Pro" w:hAnsi="Minion Pro" w:cs="Times New Roman"/>
          <w:color w:val="000000"/>
          <w:shd w:val="clear" w:color="auto" w:fill="FFFFFF"/>
          <w:lang w:eastAsia="en-US"/>
        </w:rPr>
        <w:t xml:space="preserve"> kao Upravi groblja u smislu Zakona o grobljima,</w:t>
      </w:r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 xml:space="preserve"> povjerava se obavljanje komunalne djelatnosti upravljanja grobljima na području općine Veliko </w:t>
      </w:r>
      <w:proofErr w:type="spellStart"/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>Trgovišće</w:t>
      </w:r>
      <w:proofErr w:type="spellEnd"/>
      <w:r>
        <w:rPr>
          <w:rFonts w:ascii="Minion Pro" w:hAnsi="Minion Pro" w:cs="Times New Roman"/>
          <w:color w:val="000000"/>
          <w:shd w:val="clear" w:color="auto" w:fill="FFFFFF"/>
          <w:lang w:eastAsia="en-US"/>
        </w:rPr>
        <w:t>.“</w:t>
      </w:r>
    </w:p>
    <w:p w:rsidR="004D75A9" w:rsidRDefault="004D75A9" w:rsidP="005C4CCB">
      <w:pPr>
        <w:ind w:firstLine="675"/>
        <w:jc w:val="both"/>
        <w:rPr>
          <w:rFonts w:ascii="Minion Pro" w:hAnsi="Minion Pro" w:cs="Times New Roman"/>
          <w:color w:val="000000"/>
          <w:shd w:val="clear" w:color="auto" w:fill="FFFFFF"/>
          <w:lang w:eastAsia="en-US"/>
        </w:rPr>
      </w:pPr>
    </w:p>
    <w:p w:rsidR="004D75A9" w:rsidRPr="004D75A9" w:rsidRDefault="004D75A9" w:rsidP="004D75A9">
      <w:pPr>
        <w:jc w:val="center"/>
        <w:rPr>
          <w:rFonts w:ascii="Minion Pro" w:hAnsi="Minion Pro" w:cs="Times New Roman"/>
          <w:b/>
          <w:color w:val="000000"/>
          <w:shd w:val="clear" w:color="auto" w:fill="FFFFFF"/>
          <w:lang w:eastAsia="en-US"/>
        </w:rPr>
      </w:pPr>
      <w:r w:rsidRPr="004D75A9">
        <w:rPr>
          <w:rFonts w:ascii="Minion Pro" w:hAnsi="Minion Pro" w:cs="Times New Roman"/>
          <w:b/>
          <w:color w:val="000000"/>
          <w:shd w:val="clear" w:color="auto" w:fill="FFFFFF"/>
          <w:lang w:eastAsia="en-US"/>
        </w:rPr>
        <w:t>Članak 4.</w:t>
      </w:r>
    </w:p>
    <w:p w:rsidR="005C4CCB" w:rsidRPr="005C4CCB" w:rsidRDefault="005C4CCB" w:rsidP="005C4C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22F" w:rsidRDefault="004D75A9" w:rsidP="004D75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Poglavlje „VI PRIJELAZNE I ZAVRŠNE ODREDBE“ postaje poglavlje „VII PRIJELAZNE I ZAVRŠNE ODREDBE“ a članci  20.-22. postaju članci 21.-23.</w:t>
      </w:r>
    </w:p>
    <w:p w:rsidR="004D75A9" w:rsidRDefault="004D75A9" w:rsidP="004D75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5A9" w:rsidRDefault="004D75A9" w:rsidP="004D75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:rsidR="004D75A9" w:rsidRDefault="004D75A9" w:rsidP="004D75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5A9" w:rsidRDefault="004D75A9" w:rsidP="004D75A9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</w:r>
      <w:r w:rsidRPr="00B16FEB">
        <w:rPr>
          <w:rFonts w:ascii="Times New Roman" w:hAnsi="Times New Roman" w:cs="Times New Roman"/>
        </w:rPr>
        <w:t xml:space="preserve">Ova </w:t>
      </w:r>
      <w:proofErr w:type="spellStart"/>
      <w:r w:rsidRPr="00B16FEB">
        <w:rPr>
          <w:rFonts w:ascii="Times New Roman" w:hAnsi="Times New Roman" w:cs="Times New Roman"/>
        </w:rPr>
        <w:t>Odluka</w:t>
      </w:r>
      <w:proofErr w:type="spellEnd"/>
      <w:r w:rsidRPr="00B16FEB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B16FEB">
        <w:rPr>
          <w:rFonts w:ascii="Times New Roman" w:hAnsi="Times New Roman" w:cs="Times New Roman"/>
        </w:rPr>
        <w:t>na</w:t>
      </w:r>
      <w:proofErr w:type="spellEnd"/>
      <w:proofErr w:type="gramEnd"/>
      <w:r w:rsidRPr="00B16FEB">
        <w:rPr>
          <w:rFonts w:ascii="Times New Roman" w:hAnsi="Times New Roman" w:cs="Times New Roman"/>
        </w:rPr>
        <w:t xml:space="preserve"> </w:t>
      </w:r>
      <w:proofErr w:type="spellStart"/>
      <w:r w:rsidRPr="00B16FEB">
        <w:rPr>
          <w:rFonts w:ascii="Times New Roman" w:hAnsi="Times New Roman" w:cs="Times New Roman"/>
        </w:rPr>
        <w:t>snagu</w:t>
      </w:r>
      <w:proofErr w:type="spellEnd"/>
      <w:r w:rsidRPr="00B16FEB">
        <w:rPr>
          <w:rFonts w:ascii="Times New Roman" w:hAnsi="Times New Roman" w:cs="Times New Roman"/>
        </w:rPr>
        <w:t xml:space="preserve"> </w:t>
      </w:r>
      <w:proofErr w:type="spellStart"/>
      <w:r w:rsidRPr="00B16FEB">
        <w:rPr>
          <w:rFonts w:ascii="Times New Roman" w:hAnsi="Times New Roman" w:cs="Times New Roman"/>
        </w:rPr>
        <w:t>osmog</w:t>
      </w:r>
      <w:proofErr w:type="spellEnd"/>
      <w:r w:rsidRPr="00B16FEB">
        <w:rPr>
          <w:rFonts w:ascii="Times New Roman" w:hAnsi="Times New Roman" w:cs="Times New Roman"/>
        </w:rPr>
        <w:t xml:space="preserve"> dana od dana </w:t>
      </w:r>
      <w:proofErr w:type="spellStart"/>
      <w:r w:rsidRPr="00B16FEB">
        <w:rPr>
          <w:rFonts w:ascii="Times New Roman" w:hAnsi="Times New Roman" w:cs="Times New Roman"/>
        </w:rPr>
        <w:t>objave</w:t>
      </w:r>
      <w:proofErr w:type="spellEnd"/>
      <w:r w:rsidRPr="00B16FEB">
        <w:rPr>
          <w:rFonts w:ascii="Times New Roman" w:hAnsi="Times New Roman" w:cs="Times New Roman"/>
        </w:rPr>
        <w:t xml:space="preserve"> u </w:t>
      </w:r>
      <w:proofErr w:type="spellStart"/>
      <w:r w:rsidRPr="00B16FEB">
        <w:rPr>
          <w:rFonts w:ascii="Times New Roman" w:hAnsi="Times New Roman" w:cs="Times New Roman"/>
        </w:rPr>
        <w:t>Službenom</w:t>
      </w:r>
      <w:proofErr w:type="spellEnd"/>
      <w:r w:rsidRPr="00B16FEB">
        <w:rPr>
          <w:rFonts w:ascii="Times New Roman" w:hAnsi="Times New Roman" w:cs="Times New Roman"/>
        </w:rPr>
        <w:t xml:space="preserve"> </w:t>
      </w:r>
      <w:proofErr w:type="spellStart"/>
      <w:r w:rsidRPr="00B16FEB">
        <w:rPr>
          <w:rFonts w:ascii="Times New Roman" w:hAnsi="Times New Roman" w:cs="Times New Roman"/>
        </w:rPr>
        <w:t>glasniku</w:t>
      </w:r>
      <w:proofErr w:type="spellEnd"/>
      <w:r w:rsidRPr="00B16FEB">
        <w:rPr>
          <w:rFonts w:ascii="Times New Roman" w:hAnsi="Times New Roman" w:cs="Times New Roman"/>
        </w:rPr>
        <w:t xml:space="preserve"> “</w:t>
      </w:r>
      <w:proofErr w:type="spellStart"/>
      <w:r w:rsidRPr="00B16FEB">
        <w:rPr>
          <w:rFonts w:ascii="Times New Roman" w:hAnsi="Times New Roman" w:cs="Times New Roman"/>
        </w:rPr>
        <w:t>Krapinsko</w:t>
      </w:r>
      <w:proofErr w:type="spellEnd"/>
      <w:r w:rsidRPr="00B16FEB">
        <w:rPr>
          <w:rFonts w:ascii="Times New Roman" w:hAnsi="Times New Roman" w:cs="Times New Roman"/>
        </w:rPr>
        <w:t xml:space="preserve"> – </w:t>
      </w:r>
      <w:proofErr w:type="spellStart"/>
      <w:r w:rsidRPr="00B16FEB">
        <w:rPr>
          <w:rFonts w:ascii="Times New Roman" w:hAnsi="Times New Roman" w:cs="Times New Roman"/>
        </w:rPr>
        <w:t>zagorske</w:t>
      </w:r>
      <w:proofErr w:type="spellEnd"/>
      <w:r w:rsidRPr="00B16FEB">
        <w:rPr>
          <w:rFonts w:ascii="Times New Roman" w:hAnsi="Times New Roman" w:cs="Times New Roman"/>
        </w:rPr>
        <w:t xml:space="preserve"> </w:t>
      </w:r>
      <w:proofErr w:type="spellStart"/>
      <w:r w:rsidRPr="00B16FEB">
        <w:rPr>
          <w:rFonts w:ascii="Times New Roman" w:hAnsi="Times New Roman" w:cs="Times New Roman"/>
        </w:rPr>
        <w:t>županije</w:t>
      </w:r>
      <w:proofErr w:type="spellEnd"/>
      <w:r w:rsidRPr="00B16FEB">
        <w:rPr>
          <w:rFonts w:ascii="Times New Roman" w:hAnsi="Times New Roman" w:cs="Times New Roman"/>
        </w:rPr>
        <w:t>”.</w:t>
      </w:r>
    </w:p>
    <w:p w:rsidR="004D75A9" w:rsidRDefault="004D75A9" w:rsidP="004D75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5A9" w:rsidRDefault="004D75A9" w:rsidP="004D75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5A9" w:rsidRDefault="004D75A9" w:rsidP="004D75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5A9" w:rsidRDefault="004D75A9" w:rsidP="004D75A9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:rsidR="004D75A9" w:rsidRDefault="004D75A9" w:rsidP="004D75A9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PREDSJEDNIK</w:t>
      </w:r>
    </w:p>
    <w:p w:rsidR="004D75A9" w:rsidRDefault="004D75A9" w:rsidP="004D75A9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OPĆINSKOG VIJEĆA</w:t>
      </w:r>
    </w:p>
    <w:p w:rsidR="004D75A9" w:rsidRPr="00B16FEB" w:rsidRDefault="004D75A9" w:rsidP="004D75A9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Zlatko </w:t>
      </w:r>
      <w:proofErr w:type="spellStart"/>
      <w:r>
        <w:rPr>
          <w:rFonts w:ascii="Times New Roman" w:hAnsi="Times New Roman" w:cs="Times New Roman"/>
        </w:rPr>
        <w:t>Žeinsksi</w:t>
      </w:r>
      <w:proofErr w:type="gramStart"/>
      <w:r>
        <w:rPr>
          <w:rFonts w:ascii="Times New Roman" w:hAnsi="Times New Roman" w:cs="Times New Roman"/>
        </w:rPr>
        <w:t>,dipl.oec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4D75A9" w:rsidRDefault="004D75A9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Pr="00B16FEB" w:rsidRDefault="00F44FF2" w:rsidP="004D75A9">
      <w:pPr>
        <w:pStyle w:val="Default"/>
        <w:rPr>
          <w:rFonts w:ascii="Times New Roman" w:hAnsi="Times New Roman" w:cs="Times New Roman"/>
        </w:rPr>
      </w:pPr>
    </w:p>
    <w:p w:rsidR="00F44FF2" w:rsidRPr="00663845" w:rsidRDefault="00F44FF2" w:rsidP="00C620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4FF2" w:rsidRDefault="00F44FF2"/>
    <w:sectPr w:rsidR="00F4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FEC"/>
    <w:multiLevelType w:val="hybridMultilevel"/>
    <w:tmpl w:val="3CC02234"/>
    <w:lvl w:ilvl="0" w:tplc="496AE26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F"/>
    <w:rsid w:val="001B2DCF"/>
    <w:rsid w:val="002D7204"/>
    <w:rsid w:val="004D75A9"/>
    <w:rsid w:val="005A1C8D"/>
    <w:rsid w:val="005C4CCB"/>
    <w:rsid w:val="006A5D42"/>
    <w:rsid w:val="0073122F"/>
    <w:rsid w:val="007637CF"/>
    <w:rsid w:val="00C620AF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122F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12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22F"/>
    <w:rPr>
      <w:rFonts w:ascii="Tahoma" w:eastAsia="Calibri" w:hAnsi="Tahoma" w:cs="Tahoma"/>
      <w:sz w:val="16"/>
      <w:szCs w:val="16"/>
      <w:lang w:eastAsia="hr-HR"/>
    </w:rPr>
  </w:style>
  <w:style w:type="paragraph" w:customStyle="1" w:styleId="Default">
    <w:name w:val="Default"/>
    <w:rsid w:val="004D75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F4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122F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12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22F"/>
    <w:rPr>
      <w:rFonts w:ascii="Tahoma" w:eastAsia="Calibri" w:hAnsi="Tahoma" w:cs="Tahoma"/>
      <w:sz w:val="16"/>
      <w:szCs w:val="16"/>
      <w:lang w:eastAsia="hr-HR"/>
    </w:rPr>
  </w:style>
  <w:style w:type="paragraph" w:customStyle="1" w:styleId="Default">
    <w:name w:val="Default"/>
    <w:rsid w:val="004D75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F4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1B20-1197-45A4-82DF-C0A09C0A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2020-08-24T11:25:00Z</cp:lastPrinted>
  <dcterms:created xsi:type="dcterms:W3CDTF">2020-08-24T10:50:00Z</dcterms:created>
  <dcterms:modified xsi:type="dcterms:W3CDTF">2020-10-14T05:20:00Z</dcterms:modified>
</cp:coreProperties>
</file>