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F3" w:rsidRPr="00C16327" w:rsidRDefault="00B92EF3" w:rsidP="00B92EF3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</w:t>
      </w:r>
      <w:r w:rsidRPr="00C1632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9036190" wp14:editId="51C2A681">
            <wp:extent cx="50482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1632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92EF3" w:rsidRPr="00C16327" w:rsidRDefault="00B92EF3" w:rsidP="00B92EF3">
      <w:pPr>
        <w:rPr>
          <w:rFonts w:eastAsia="Calibri"/>
          <w:b/>
          <w:lang w:eastAsia="en-US"/>
        </w:rPr>
      </w:pPr>
      <w:r w:rsidRPr="00C16327">
        <w:rPr>
          <w:rFonts w:eastAsia="Calibri"/>
          <w:lang w:eastAsia="en-US"/>
        </w:rPr>
        <w:t xml:space="preserve">            </w:t>
      </w:r>
      <w:r w:rsidRPr="00C16327">
        <w:rPr>
          <w:rFonts w:eastAsia="Calibri"/>
          <w:b/>
          <w:lang w:eastAsia="en-US"/>
        </w:rPr>
        <w:t>REPUBLIKA HRVATSKA</w:t>
      </w:r>
      <w:r w:rsidRPr="00C16327">
        <w:rPr>
          <w:rFonts w:eastAsia="Calibri"/>
          <w:b/>
          <w:lang w:eastAsia="en-US"/>
        </w:rPr>
        <w:tab/>
      </w:r>
    </w:p>
    <w:p w:rsidR="00B92EF3" w:rsidRPr="00C16327" w:rsidRDefault="00B92EF3" w:rsidP="00B92EF3">
      <w:pPr>
        <w:rPr>
          <w:rFonts w:eastAsia="Calibri"/>
          <w:b/>
          <w:lang w:eastAsia="en-US"/>
        </w:rPr>
      </w:pPr>
      <w:r w:rsidRPr="00C16327">
        <w:rPr>
          <w:rFonts w:eastAsia="Calibri"/>
          <w:b/>
          <w:lang w:eastAsia="en-US"/>
        </w:rPr>
        <w:t xml:space="preserve"> KRAPINSKO-ZAGORSKA ŽUPANIJA</w:t>
      </w:r>
    </w:p>
    <w:p w:rsidR="00B92EF3" w:rsidRPr="00C16327" w:rsidRDefault="00B92EF3" w:rsidP="00B92EF3">
      <w:pPr>
        <w:rPr>
          <w:rFonts w:eastAsia="Calibri"/>
          <w:b/>
          <w:lang w:eastAsia="en-US"/>
        </w:rPr>
      </w:pPr>
      <w:r w:rsidRPr="00C16327">
        <w:rPr>
          <w:rFonts w:eastAsia="Calibri"/>
          <w:b/>
          <w:lang w:eastAsia="en-US"/>
        </w:rPr>
        <w:t xml:space="preserve">     OPĆINA VELIKO TRGOVIŠĆE</w:t>
      </w:r>
      <w:r w:rsidR="00265BFD">
        <w:rPr>
          <w:rFonts w:eastAsia="Calibri"/>
          <w:b/>
          <w:lang w:eastAsia="en-US"/>
        </w:rPr>
        <w:tab/>
      </w:r>
      <w:r w:rsidR="00265BFD">
        <w:rPr>
          <w:rFonts w:eastAsia="Calibri"/>
          <w:b/>
          <w:lang w:eastAsia="en-US"/>
        </w:rPr>
        <w:tab/>
        <w:t xml:space="preserve">NACRT  </w:t>
      </w:r>
      <w:r w:rsidRPr="00C16327">
        <w:rPr>
          <w:rFonts w:eastAsia="Calibri"/>
          <w:b/>
          <w:lang w:eastAsia="en-US"/>
        </w:rPr>
        <w:tab/>
      </w:r>
      <w:r w:rsidRPr="00C16327">
        <w:rPr>
          <w:rFonts w:eastAsia="Calibri"/>
          <w:b/>
          <w:lang w:eastAsia="en-US"/>
        </w:rPr>
        <w:tab/>
      </w:r>
    </w:p>
    <w:p w:rsidR="00B92EF3" w:rsidRPr="00C16327" w:rsidRDefault="00B92EF3" w:rsidP="00B92EF3">
      <w:pPr>
        <w:rPr>
          <w:rFonts w:eastAsia="Calibri"/>
          <w:bCs/>
          <w:lang w:eastAsia="en-US"/>
        </w:rPr>
      </w:pPr>
      <w:r w:rsidRPr="00C16327">
        <w:rPr>
          <w:rFonts w:eastAsia="Calibri"/>
          <w:b/>
          <w:lang w:eastAsia="en-US"/>
        </w:rPr>
        <w:t xml:space="preserve">                OPĆINSKO VIJEĆE </w:t>
      </w:r>
      <w:r w:rsidR="00265BFD">
        <w:rPr>
          <w:rFonts w:eastAsia="Calibri"/>
          <w:b/>
          <w:lang w:eastAsia="en-US"/>
        </w:rPr>
        <w:tab/>
      </w:r>
      <w:r w:rsidR="00265BFD">
        <w:rPr>
          <w:rFonts w:eastAsia="Calibri"/>
          <w:b/>
          <w:lang w:eastAsia="en-US"/>
        </w:rPr>
        <w:tab/>
      </w:r>
      <w:r w:rsidR="00265BFD">
        <w:rPr>
          <w:rFonts w:eastAsia="Calibri"/>
          <w:b/>
          <w:lang w:eastAsia="en-US"/>
        </w:rPr>
        <w:tab/>
        <w:t xml:space="preserve"> </w:t>
      </w:r>
    </w:p>
    <w:p w:rsidR="00B92EF3" w:rsidRPr="00C16327" w:rsidRDefault="00B92EF3" w:rsidP="00B92EF3">
      <w:pPr>
        <w:rPr>
          <w:rFonts w:eastAsia="Calibri"/>
          <w:b/>
          <w:bCs/>
          <w:lang w:eastAsia="en-US"/>
        </w:rPr>
      </w:pPr>
      <w:r w:rsidRPr="00C16327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  <w:r w:rsidR="00265BFD">
        <w:rPr>
          <w:rFonts w:eastAsia="Calibri"/>
          <w:bCs/>
          <w:lang w:eastAsia="en-US"/>
        </w:rPr>
        <w:tab/>
      </w:r>
    </w:p>
    <w:p w:rsidR="00B92EF3" w:rsidRPr="00C16327" w:rsidRDefault="00B92EF3" w:rsidP="00B92EF3">
      <w:pPr>
        <w:rPr>
          <w:rFonts w:eastAsia="Calibri"/>
          <w:b/>
          <w:bCs/>
          <w:lang w:eastAsia="en-US"/>
        </w:rPr>
      </w:pPr>
      <w:r w:rsidRPr="00C16327">
        <w:rPr>
          <w:rFonts w:eastAsia="Calibri"/>
          <w:bCs/>
          <w:lang w:eastAsia="en-US"/>
        </w:rPr>
        <w:t>KLASA:  02</w:t>
      </w:r>
      <w:r w:rsidR="00880217">
        <w:rPr>
          <w:rFonts w:eastAsia="Calibri"/>
          <w:bCs/>
          <w:lang w:eastAsia="en-US"/>
        </w:rPr>
        <w:t>1</w:t>
      </w:r>
      <w:r w:rsidRPr="00C16327">
        <w:rPr>
          <w:rFonts w:eastAsia="Calibri"/>
          <w:bCs/>
          <w:lang w:eastAsia="en-US"/>
        </w:rPr>
        <w:t>-01/</w:t>
      </w:r>
      <w:r>
        <w:rPr>
          <w:rFonts w:eastAsia="Calibri"/>
          <w:bCs/>
          <w:lang w:eastAsia="en-US"/>
        </w:rPr>
        <w:t>19-01/</w:t>
      </w:r>
      <w:r w:rsidR="00880217">
        <w:rPr>
          <w:rFonts w:eastAsia="Calibri"/>
          <w:bCs/>
          <w:lang w:eastAsia="en-US"/>
        </w:rPr>
        <w:t>3</w:t>
      </w:r>
    </w:p>
    <w:p w:rsidR="00B92EF3" w:rsidRPr="00C16327" w:rsidRDefault="00B92EF3" w:rsidP="00B92EF3">
      <w:pPr>
        <w:rPr>
          <w:rFonts w:eastAsia="Calibri"/>
          <w:b/>
          <w:bCs/>
          <w:lang w:eastAsia="en-US"/>
        </w:rPr>
      </w:pPr>
      <w:r w:rsidRPr="00C16327">
        <w:rPr>
          <w:rFonts w:eastAsia="Calibri"/>
          <w:bCs/>
          <w:lang w:eastAsia="en-US"/>
        </w:rPr>
        <w:t>URBROJ:  2197/05-</w:t>
      </w:r>
      <w:proofErr w:type="spellStart"/>
      <w:r w:rsidRPr="00C16327">
        <w:rPr>
          <w:rFonts w:eastAsia="Calibri"/>
          <w:bCs/>
          <w:lang w:eastAsia="en-US"/>
        </w:rPr>
        <w:t>05</w:t>
      </w:r>
      <w:proofErr w:type="spellEnd"/>
      <w:r w:rsidRPr="00C16327">
        <w:rPr>
          <w:rFonts w:eastAsia="Calibri"/>
          <w:bCs/>
          <w:lang w:eastAsia="en-US"/>
        </w:rPr>
        <w:t>-19-</w:t>
      </w:r>
      <w:r>
        <w:rPr>
          <w:rFonts w:eastAsia="Calibri"/>
          <w:bCs/>
          <w:lang w:eastAsia="en-US"/>
        </w:rPr>
        <w:t>1</w:t>
      </w:r>
    </w:p>
    <w:p w:rsidR="00B92EF3" w:rsidRPr="00C16327" w:rsidRDefault="00B92EF3" w:rsidP="00B92EF3">
      <w:pPr>
        <w:rPr>
          <w:rFonts w:eastAsia="Calibri"/>
          <w:lang w:eastAsia="en-US"/>
        </w:rPr>
      </w:pPr>
      <w:r w:rsidRPr="00C16327">
        <w:rPr>
          <w:rFonts w:eastAsia="Calibri"/>
          <w:lang w:eastAsia="en-US"/>
        </w:rPr>
        <w:t xml:space="preserve">Veliko </w:t>
      </w:r>
      <w:proofErr w:type="spellStart"/>
      <w:r w:rsidRPr="00C16327">
        <w:rPr>
          <w:rFonts w:eastAsia="Calibri"/>
          <w:lang w:eastAsia="en-US"/>
        </w:rPr>
        <w:t>Trgovišće</w:t>
      </w:r>
      <w:proofErr w:type="spellEnd"/>
      <w:r w:rsidRPr="00C1632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-----------</w:t>
      </w:r>
      <w:r w:rsidRPr="00C16327">
        <w:rPr>
          <w:rFonts w:eastAsia="Calibri"/>
          <w:lang w:eastAsia="en-US"/>
        </w:rPr>
        <w:t>2019.g.</w:t>
      </w:r>
    </w:p>
    <w:p w:rsidR="00B92EF3" w:rsidRPr="00C16327" w:rsidRDefault="00B92EF3" w:rsidP="00B92EF3">
      <w:pPr>
        <w:rPr>
          <w:rFonts w:eastAsia="Calibri"/>
          <w:lang w:eastAsia="en-US"/>
        </w:rPr>
      </w:pPr>
    </w:p>
    <w:p w:rsidR="00B92EF3" w:rsidRPr="00C16327" w:rsidRDefault="00B92EF3" w:rsidP="00B92EF3">
      <w:pPr>
        <w:rPr>
          <w:rFonts w:eastAsia="Calibri"/>
          <w:lang w:eastAsia="en-US"/>
        </w:rPr>
      </w:pPr>
    </w:p>
    <w:p w:rsidR="00B92EF3" w:rsidRPr="008867F5" w:rsidRDefault="00B92EF3" w:rsidP="00B92EF3">
      <w:pPr>
        <w:rPr>
          <w:rFonts w:eastAsia="Calibri"/>
          <w:lang w:eastAsia="en-US"/>
        </w:rPr>
      </w:pPr>
    </w:p>
    <w:p w:rsidR="00B92EF3" w:rsidRDefault="00B92EF3" w:rsidP="00B92EF3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867F5">
        <w:rPr>
          <w:rFonts w:eastAsia="Calibri"/>
          <w:lang w:eastAsia="en-US"/>
        </w:rPr>
        <w:t>Na temelju</w:t>
      </w:r>
      <w:r w:rsidR="00070347">
        <w:rPr>
          <w:rFonts w:eastAsia="Calibri"/>
          <w:lang w:eastAsia="en-US"/>
        </w:rPr>
        <w:t xml:space="preserve"> članka</w:t>
      </w:r>
      <w:r>
        <w:t xml:space="preserve"> 18</w:t>
      </w:r>
      <w:r w:rsidRPr="008867F5">
        <w:t xml:space="preserve">. Zakona o </w:t>
      </w:r>
      <w:r>
        <w:t>grobljima</w:t>
      </w:r>
      <w:r w:rsidRPr="008867F5">
        <w:t xml:space="preserve"> („Narodne novine“ broj: </w:t>
      </w:r>
      <w:r>
        <w:t>19/98, 50/12, 98/17-</w:t>
      </w:r>
      <w:proofErr w:type="spellStart"/>
      <w:r>
        <w:t>Odl.USRH</w:t>
      </w:r>
      <w:proofErr w:type="spellEnd"/>
      <w:r>
        <w:t>)</w:t>
      </w:r>
      <w:r w:rsidRPr="008867F5">
        <w:t xml:space="preserve">  </w:t>
      </w:r>
      <w:r w:rsidRPr="008867F5">
        <w:rPr>
          <w:rFonts w:eastAsia="Calibri"/>
          <w:lang w:eastAsia="en-US"/>
        </w:rPr>
        <w:t xml:space="preserve">članka 35. Statuta  općine  Veliko </w:t>
      </w:r>
      <w:proofErr w:type="spellStart"/>
      <w:r w:rsidRPr="008867F5">
        <w:rPr>
          <w:rFonts w:eastAsia="Calibri"/>
          <w:lang w:eastAsia="en-US"/>
        </w:rPr>
        <w:t>Trgovišće</w:t>
      </w:r>
      <w:proofErr w:type="spellEnd"/>
      <w:r w:rsidRPr="008867F5">
        <w:rPr>
          <w:rFonts w:eastAsia="Calibri"/>
          <w:lang w:eastAsia="en-US"/>
        </w:rPr>
        <w:t xml:space="preserve">  („Službeni glasnik Krapinsko-zagorske županije“ broj: </w:t>
      </w:r>
      <w:r w:rsidRPr="008867F5">
        <w:t xml:space="preserve">23/09, 8/13. i 6/18.) </w:t>
      </w:r>
      <w:r w:rsidRPr="008867F5">
        <w:rPr>
          <w:rFonts w:eastAsia="Calibri"/>
          <w:lang w:eastAsia="en-US"/>
        </w:rPr>
        <w:t xml:space="preserve">Općinsko vijeće općine Veliko </w:t>
      </w:r>
      <w:proofErr w:type="spellStart"/>
      <w:r w:rsidRPr="008867F5">
        <w:rPr>
          <w:rFonts w:eastAsia="Calibri"/>
          <w:lang w:eastAsia="en-US"/>
        </w:rPr>
        <w:t>Trgovišće</w:t>
      </w:r>
      <w:proofErr w:type="spellEnd"/>
      <w:r w:rsidRPr="008867F5">
        <w:rPr>
          <w:rFonts w:eastAsia="Calibri"/>
          <w:lang w:eastAsia="en-US"/>
        </w:rPr>
        <w:t xml:space="preserve">  na --------- . sjednici održanoj  dana --------- 2019. godine, donijelo</w:t>
      </w:r>
      <w:r w:rsidRPr="00C16327">
        <w:rPr>
          <w:rFonts w:eastAsia="Calibri"/>
          <w:sz w:val="22"/>
          <w:szCs w:val="22"/>
          <w:lang w:eastAsia="en-US"/>
        </w:rPr>
        <w:t xml:space="preserve"> je </w:t>
      </w:r>
    </w:p>
    <w:p w:rsidR="00B92EF3" w:rsidRPr="00C16327" w:rsidRDefault="00B92EF3" w:rsidP="00B92EF3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33770E" w:rsidRPr="00B92EF3" w:rsidRDefault="00B92EF3" w:rsidP="00B92EF3">
      <w:pPr>
        <w:jc w:val="center"/>
        <w:rPr>
          <w:b/>
        </w:rPr>
      </w:pPr>
      <w:r w:rsidRPr="00B92EF3">
        <w:rPr>
          <w:b/>
        </w:rPr>
        <w:t>ODLUKU</w:t>
      </w:r>
    </w:p>
    <w:p w:rsidR="00B92EF3" w:rsidRDefault="00B92EF3" w:rsidP="00B92EF3">
      <w:pPr>
        <w:jc w:val="center"/>
        <w:rPr>
          <w:b/>
        </w:rPr>
      </w:pPr>
      <w:r w:rsidRPr="00B92EF3">
        <w:rPr>
          <w:b/>
        </w:rPr>
        <w:t>O IZMJENAMA ODLUKE O GROBLJIMA</w:t>
      </w:r>
    </w:p>
    <w:p w:rsidR="00B92EF3" w:rsidRDefault="00B92EF3" w:rsidP="00B92EF3">
      <w:pPr>
        <w:jc w:val="center"/>
        <w:rPr>
          <w:b/>
        </w:rPr>
      </w:pPr>
    </w:p>
    <w:p w:rsidR="00B92EF3" w:rsidRDefault="00B92EF3" w:rsidP="00B92EF3">
      <w:pPr>
        <w:jc w:val="center"/>
      </w:pPr>
      <w:r>
        <w:t>Članak 1.</w:t>
      </w:r>
    </w:p>
    <w:p w:rsidR="00B92EF3" w:rsidRDefault="00B92EF3" w:rsidP="00B92EF3">
      <w:pPr>
        <w:jc w:val="both"/>
      </w:pPr>
      <w:r>
        <w:tab/>
      </w:r>
      <w:r w:rsidR="00E1075C">
        <w:t>Članak 2. Odluke o grobljima („Službeni glasnik KZŽ“ broj: 4/2003.</w:t>
      </w:r>
      <w:r w:rsidR="00CF3036">
        <w:t xml:space="preserve"> i 27/08.</w:t>
      </w:r>
      <w:r w:rsidR="00E1075C">
        <w:t>) mijenja se i glasi:</w:t>
      </w:r>
    </w:p>
    <w:p w:rsidR="00E1075C" w:rsidRDefault="00E1075C" w:rsidP="00E1075C">
      <w:pPr>
        <w:jc w:val="center"/>
      </w:pPr>
      <w:r>
        <w:t>„Članak 2.</w:t>
      </w:r>
    </w:p>
    <w:p w:rsidR="00E1075C" w:rsidRDefault="00E1075C" w:rsidP="00E1075C">
      <w:pPr>
        <w:jc w:val="both"/>
      </w:pPr>
      <w:r>
        <w:tab/>
        <w:t>Groblje je ograđeni prostor zemljišta na kojem se nalaze grobna mjesta, komunalna infrastruktura i u pravilu prateće građevine.</w:t>
      </w:r>
    </w:p>
    <w:p w:rsidR="00E1075C" w:rsidRDefault="00E1075C" w:rsidP="00E1075C">
      <w:pPr>
        <w:jc w:val="both"/>
      </w:pPr>
      <w:r>
        <w:tab/>
      </w:r>
      <w:r w:rsidR="00E5283F">
        <w:t>Prostor namijenjen za groblja određuje se prostorno planskom dokumentacijom određenom posebnim propisima.“</w:t>
      </w:r>
    </w:p>
    <w:p w:rsidR="00E5283F" w:rsidRDefault="00E5283F" w:rsidP="00E1075C">
      <w:pPr>
        <w:jc w:val="both"/>
      </w:pPr>
    </w:p>
    <w:p w:rsidR="00E5283F" w:rsidRDefault="00E5283F" w:rsidP="00E5283F">
      <w:pPr>
        <w:jc w:val="center"/>
      </w:pPr>
      <w:r>
        <w:t>Članak 2.</w:t>
      </w:r>
    </w:p>
    <w:p w:rsidR="00E5283F" w:rsidRDefault="00E5283F" w:rsidP="00E5283F">
      <w:pPr>
        <w:jc w:val="both"/>
      </w:pPr>
      <w:r>
        <w:tab/>
        <w:t>U članku 3. stavak 1.  mijenja se i glasi:</w:t>
      </w:r>
    </w:p>
    <w:p w:rsidR="00E5283F" w:rsidRDefault="00E5283F" w:rsidP="00E5283F">
      <w:pPr>
        <w:jc w:val="both"/>
      </w:pPr>
      <w:r>
        <w:tab/>
        <w:t xml:space="preserve">„ Na području općine Veliko </w:t>
      </w:r>
      <w:proofErr w:type="spellStart"/>
      <w:r>
        <w:t>Trgovišće</w:t>
      </w:r>
      <w:proofErr w:type="spellEnd"/>
      <w:r>
        <w:t xml:space="preserve"> utemeljeno je pet groblja, i to: groblje Veliko </w:t>
      </w:r>
      <w:proofErr w:type="spellStart"/>
      <w:r>
        <w:t>Trgovišće</w:t>
      </w:r>
      <w:proofErr w:type="spellEnd"/>
      <w:r>
        <w:t xml:space="preserve">, Veliko </w:t>
      </w:r>
      <w:proofErr w:type="spellStart"/>
      <w:r>
        <w:t>Trgovišće</w:t>
      </w:r>
      <w:proofErr w:type="spellEnd"/>
      <w:r>
        <w:t xml:space="preserve"> 2, Sveti Juraj – Jezero Klanječko, </w:t>
      </w:r>
      <w:proofErr w:type="spellStart"/>
      <w:r>
        <w:t>Strmec</w:t>
      </w:r>
      <w:proofErr w:type="spellEnd"/>
      <w:r>
        <w:t xml:space="preserve"> i </w:t>
      </w:r>
      <w:r w:rsidR="00E6392C">
        <w:t xml:space="preserve">groblje Sveta Tri kralja – Velika </w:t>
      </w:r>
      <w:proofErr w:type="spellStart"/>
      <w:r w:rsidR="00E6392C">
        <w:t>Erpenja</w:t>
      </w:r>
      <w:proofErr w:type="spellEnd"/>
      <w:r w:rsidR="00E6392C">
        <w:t>.“</w:t>
      </w:r>
    </w:p>
    <w:p w:rsidR="00883418" w:rsidRDefault="00883418" w:rsidP="00E5283F">
      <w:pPr>
        <w:jc w:val="both"/>
      </w:pPr>
    </w:p>
    <w:p w:rsidR="00883418" w:rsidRPr="00883418" w:rsidRDefault="00883418" w:rsidP="00883418">
      <w:pPr>
        <w:jc w:val="center"/>
      </w:pPr>
      <w:r>
        <w:t>Članak 3.</w:t>
      </w:r>
      <w:r>
        <w:tab/>
        <w:t xml:space="preserve"> </w:t>
      </w:r>
    </w:p>
    <w:p w:rsidR="00883418" w:rsidRPr="00883418" w:rsidRDefault="00883418" w:rsidP="00883418">
      <w:pPr>
        <w:jc w:val="both"/>
        <w:rPr>
          <w:noProof/>
        </w:rPr>
      </w:pPr>
      <w:r w:rsidRPr="00883418">
        <w:tab/>
      </w:r>
      <w:r w:rsidRPr="00883418">
        <w:rPr>
          <w:noProof/>
        </w:rPr>
        <w:t xml:space="preserve">Ova Odluka  stupa na snagu odmog dana od dana objave, a objavit će se u „Službenom glasniku Krapinsko-zagorske županije“.   </w:t>
      </w:r>
    </w:p>
    <w:p w:rsidR="00883418" w:rsidRPr="00883418" w:rsidRDefault="00883418" w:rsidP="00883418">
      <w:pPr>
        <w:jc w:val="both"/>
      </w:pPr>
      <w:r w:rsidRPr="00883418">
        <w:t xml:space="preserve"> </w:t>
      </w:r>
    </w:p>
    <w:p w:rsidR="00883418" w:rsidRPr="00883418" w:rsidRDefault="00883418" w:rsidP="00883418"/>
    <w:p w:rsidR="00883418" w:rsidRPr="00883418" w:rsidRDefault="00883418" w:rsidP="00883418"/>
    <w:p w:rsidR="00883418" w:rsidRPr="00883418" w:rsidRDefault="00883418" w:rsidP="00883418">
      <w:pPr>
        <w:ind w:left="3540" w:firstLine="708"/>
        <w:rPr>
          <w:b/>
        </w:rPr>
      </w:pPr>
      <w:r w:rsidRPr="00883418">
        <w:rPr>
          <w:b/>
        </w:rPr>
        <w:t xml:space="preserve">       PREDSJEDNIK </w:t>
      </w:r>
    </w:p>
    <w:p w:rsidR="00883418" w:rsidRPr="00883418" w:rsidRDefault="00883418" w:rsidP="00883418">
      <w:pPr>
        <w:ind w:left="3540" w:firstLine="708"/>
        <w:rPr>
          <w:b/>
        </w:rPr>
      </w:pPr>
      <w:r w:rsidRPr="00883418">
        <w:rPr>
          <w:b/>
        </w:rPr>
        <w:t>OPĆINSKOG VIJEĆA</w:t>
      </w:r>
    </w:p>
    <w:p w:rsidR="00883418" w:rsidRPr="00883418" w:rsidRDefault="00883418" w:rsidP="00883418">
      <w:pPr>
        <w:ind w:left="3540" w:firstLine="708"/>
      </w:pPr>
      <w:r w:rsidRPr="00883418">
        <w:t xml:space="preserve">      Zlatko </w:t>
      </w:r>
      <w:proofErr w:type="spellStart"/>
      <w:r w:rsidRPr="00883418">
        <w:t>Žeinski</w:t>
      </w:r>
      <w:proofErr w:type="spellEnd"/>
      <w:r w:rsidRPr="00883418">
        <w:t>,</w:t>
      </w:r>
      <w:proofErr w:type="spellStart"/>
      <w:r w:rsidRPr="00883418">
        <w:t>dipl.oec</w:t>
      </w:r>
      <w:proofErr w:type="spellEnd"/>
      <w:r w:rsidRPr="00883418">
        <w:t>.</w:t>
      </w:r>
    </w:p>
    <w:p w:rsidR="00883418" w:rsidRPr="00883418" w:rsidRDefault="00883418" w:rsidP="00883418">
      <w:pPr>
        <w:jc w:val="both"/>
      </w:pPr>
    </w:p>
    <w:p w:rsidR="007B465B" w:rsidRDefault="007B465B" w:rsidP="00883418">
      <w:pPr>
        <w:jc w:val="both"/>
      </w:pPr>
    </w:p>
    <w:p w:rsidR="00883418" w:rsidRDefault="007B465B" w:rsidP="00883418">
      <w:pPr>
        <w:jc w:val="both"/>
      </w:pPr>
      <w:r>
        <w:lastRenderedPageBreak/>
        <w:t>OBRAZLOŽENJE:</w:t>
      </w:r>
    </w:p>
    <w:p w:rsidR="007B465B" w:rsidRPr="007B465B" w:rsidRDefault="007B465B" w:rsidP="007B46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465B" w:rsidRPr="007B465B" w:rsidRDefault="007B465B" w:rsidP="007B465B">
      <w:pPr>
        <w:jc w:val="both"/>
        <w:rPr>
          <w:rFonts w:eastAsiaTheme="minorHAnsi"/>
          <w:lang w:eastAsia="en-US"/>
        </w:rPr>
      </w:pPr>
      <w:r w:rsidRPr="007B465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</w:t>
      </w:r>
      <w:r w:rsidRPr="007B465B">
        <w:rPr>
          <w:rFonts w:eastAsiaTheme="minorHAnsi"/>
          <w:lang w:eastAsia="en-US"/>
        </w:rPr>
        <w:t>Člankom 1.st.2. Zakona o grobljima („Narodne novine“ broj: 19/98, 50/12, 98/17-</w:t>
      </w:r>
      <w:proofErr w:type="spellStart"/>
      <w:r w:rsidRPr="007B465B">
        <w:rPr>
          <w:rFonts w:eastAsiaTheme="minorHAnsi"/>
          <w:lang w:eastAsia="en-US"/>
        </w:rPr>
        <w:t>Odl.USRH</w:t>
      </w:r>
      <w:proofErr w:type="spellEnd"/>
      <w:r w:rsidRPr="007B465B">
        <w:rPr>
          <w:rFonts w:eastAsiaTheme="minorHAnsi"/>
          <w:lang w:eastAsia="en-US"/>
        </w:rPr>
        <w:t>)  groblje je definirano kao ograđeni prostor zemljišta na kojem se nalaze grobna mjesta, komunalna infrastruktura i u pravilu prateće građevine, tako da je u skladu s ovom odredbom potrebno uskladiti odredbu članka 2. Odluke o grobljima.</w:t>
      </w:r>
    </w:p>
    <w:p w:rsidR="007B465B" w:rsidRPr="007B465B" w:rsidRDefault="007B465B" w:rsidP="007B465B">
      <w:pPr>
        <w:jc w:val="both"/>
        <w:rPr>
          <w:rFonts w:eastAsiaTheme="minorHAnsi"/>
          <w:lang w:eastAsia="en-US"/>
        </w:rPr>
      </w:pPr>
      <w:r w:rsidRPr="007B465B">
        <w:rPr>
          <w:rFonts w:eastAsiaTheme="minorHAnsi"/>
          <w:lang w:eastAsia="en-US"/>
        </w:rPr>
        <w:t xml:space="preserve">Nadalje, trenutno važećom odlukom utvrđena su četiri groblja na području Općine, a budući da se pristupa izgradnji groblja Veliko </w:t>
      </w:r>
      <w:proofErr w:type="spellStart"/>
      <w:r w:rsidRPr="007B465B">
        <w:rPr>
          <w:rFonts w:eastAsiaTheme="minorHAnsi"/>
          <w:lang w:eastAsia="en-US"/>
        </w:rPr>
        <w:t>Trgovišće</w:t>
      </w:r>
      <w:proofErr w:type="spellEnd"/>
      <w:r w:rsidRPr="007B465B">
        <w:rPr>
          <w:rFonts w:eastAsiaTheme="minorHAnsi"/>
          <w:lang w:eastAsia="en-US"/>
        </w:rPr>
        <w:t xml:space="preserve"> 2 potrebno je i u tom dijelu uskladiti odredbu članka 3. </w:t>
      </w:r>
      <w:r>
        <w:rPr>
          <w:rFonts w:eastAsiaTheme="minorHAnsi"/>
          <w:lang w:eastAsia="en-US"/>
        </w:rPr>
        <w:t>p</w:t>
      </w:r>
      <w:r w:rsidRPr="007B465B">
        <w:rPr>
          <w:rFonts w:eastAsiaTheme="minorHAnsi"/>
          <w:lang w:eastAsia="en-US"/>
        </w:rPr>
        <w:t>redmetne odluke</w:t>
      </w:r>
      <w:r>
        <w:rPr>
          <w:rFonts w:eastAsiaTheme="minorHAnsi"/>
          <w:lang w:eastAsia="en-US"/>
        </w:rPr>
        <w:t>.</w:t>
      </w:r>
      <w:bookmarkStart w:id="0" w:name="_GoBack"/>
      <w:bookmarkEnd w:id="0"/>
      <w:r w:rsidRPr="007B465B">
        <w:rPr>
          <w:rFonts w:eastAsiaTheme="minorHAnsi"/>
          <w:lang w:eastAsia="en-US"/>
        </w:rPr>
        <w:t xml:space="preserve">  </w:t>
      </w:r>
      <w:r w:rsidRPr="007B465B">
        <w:rPr>
          <w:rFonts w:eastAsiaTheme="minorHAnsi"/>
          <w:color w:val="000000"/>
        </w:rPr>
        <w:t xml:space="preserve"> </w:t>
      </w:r>
      <w:r w:rsidRPr="007B465B">
        <w:rPr>
          <w:rFonts w:eastAsiaTheme="minorHAnsi"/>
          <w:lang w:eastAsia="en-US"/>
        </w:rPr>
        <w:t xml:space="preserve">        </w:t>
      </w:r>
    </w:p>
    <w:p w:rsidR="007B465B" w:rsidRPr="00B92EF3" w:rsidRDefault="007B465B" w:rsidP="00883418">
      <w:pPr>
        <w:jc w:val="both"/>
      </w:pPr>
    </w:p>
    <w:sectPr w:rsidR="007B465B" w:rsidRPr="00B9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F3"/>
    <w:rsid w:val="00070347"/>
    <w:rsid w:val="00265BFD"/>
    <w:rsid w:val="002D7204"/>
    <w:rsid w:val="00395ACF"/>
    <w:rsid w:val="004F38DE"/>
    <w:rsid w:val="005A1C8D"/>
    <w:rsid w:val="007B465B"/>
    <w:rsid w:val="00880217"/>
    <w:rsid w:val="00883418"/>
    <w:rsid w:val="00B92EF3"/>
    <w:rsid w:val="00CF3036"/>
    <w:rsid w:val="00E1075C"/>
    <w:rsid w:val="00E5283F"/>
    <w:rsid w:val="00E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E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EF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E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EF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dcterms:created xsi:type="dcterms:W3CDTF">2019-02-25T07:30:00Z</dcterms:created>
  <dcterms:modified xsi:type="dcterms:W3CDTF">2019-03-14T13:17:00Z</dcterms:modified>
</cp:coreProperties>
</file>