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05" w:rsidRPr="00FB44C4" w:rsidRDefault="00ED61A4" w:rsidP="00E92D0D">
      <w:pPr>
        <w:ind w:firstLine="708"/>
        <w:jc w:val="both"/>
        <w:rPr>
          <w:rFonts w:ascii="Times New Roman" w:hAnsi="Times New Roman" w:cs="Times New Roman"/>
          <w:sz w:val="24"/>
          <w:szCs w:val="24"/>
        </w:rPr>
      </w:pPr>
      <w:r w:rsidRPr="00FB44C4">
        <w:rPr>
          <w:rFonts w:ascii="Times New Roman" w:hAnsi="Times New Roman" w:cs="Times New Roman"/>
          <w:sz w:val="24"/>
          <w:szCs w:val="24"/>
        </w:rPr>
        <w:t>Sprječavanje sukoba interesa obrađeno je u poglavlju 8, člancima 75.-83.Zakona o javnoj nabavi („Narodne novine“ broj: 120/16.)</w:t>
      </w:r>
    </w:p>
    <w:p w:rsidR="00ED61A4" w:rsidRPr="00FB44C4" w:rsidRDefault="00ED61A4" w:rsidP="00E92D0D">
      <w:pPr>
        <w:ind w:left="708"/>
        <w:jc w:val="both"/>
        <w:rPr>
          <w:rFonts w:ascii="Times New Roman" w:hAnsi="Times New Roman" w:cs="Times New Roman"/>
          <w:sz w:val="24"/>
          <w:szCs w:val="24"/>
        </w:rPr>
      </w:pPr>
      <w:r w:rsidRPr="00FB44C4">
        <w:rPr>
          <w:rFonts w:ascii="Times New Roman" w:hAnsi="Times New Roman" w:cs="Times New Roman"/>
          <w:sz w:val="24"/>
          <w:szCs w:val="24"/>
        </w:rPr>
        <w:t>Radi sprječavanja sukoba interesa, temeljem Zakona o javnoj nabavi javni naručitelji obvezni su objaviti popis gospodarskih subjekata s kojima su predstavnici javnog tijela u određenom odnosu koji se smatra sukobom interesa.</w:t>
      </w:r>
    </w:p>
    <w:p w:rsidR="00ED61A4" w:rsidRPr="00FB44C4" w:rsidRDefault="00ED61A4" w:rsidP="00FB44C4">
      <w:pPr>
        <w:jc w:val="both"/>
        <w:rPr>
          <w:rFonts w:ascii="Times New Roman" w:hAnsi="Times New Roman" w:cs="Times New Roman"/>
          <w:sz w:val="24"/>
          <w:szCs w:val="24"/>
        </w:rPr>
      </w:pPr>
      <w:r w:rsidRPr="00FB44C4">
        <w:rPr>
          <w:rFonts w:ascii="Times New Roman" w:hAnsi="Times New Roman" w:cs="Times New Roman"/>
          <w:sz w:val="24"/>
          <w:szCs w:val="24"/>
        </w:rPr>
        <w:t>Sukladno odredbi članka 80.stavka 2. točke 1. Zakona o javnoj nabavi općina Veliko Trgovišće objavljuje da je u sukobu interesa, u smislu odredbe članka 76.stavka 1. Zakona o javnoj nabavi sa slijedećim gospodarskim subjektom:</w:t>
      </w:r>
    </w:p>
    <w:p w:rsidR="00E92D0D" w:rsidRPr="00FB44C4" w:rsidRDefault="00ED61A4" w:rsidP="00FB44C4">
      <w:pPr>
        <w:jc w:val="both"/>
        <w:rPr>
          <w:rFonts w:ascii="Times New Roman" w:hAnsi="Times New Roman" w:cs="Times New Roman"/>
          <w:sz w:val="24"/>
          <w:szCs w:val="24"/>
        </w:rPr>
      </w:pPr>
      <w:r w:rsidRPr="00FB44C4">
        <w:rPr>
          <w:rFonts w:ascii="Times New Roman" w:hAnsi="Times New Roman" w:cs="Times New Roman"/>
          <w:sz w:val="24"/>
          <w:szCs w:val="24"/>
        </w:rPr>
        <w:t>UGOSTITELJSTVO, TRGOVINA, GRAĐEVINARSTVO I MARKETING „ALIBI“, (MBO 91149223), Jezero Klanječko 51</w:t>
      </w:r>
      <w:r w:rsidR="00FB44C4" w:rsidRPr="00FB44C4">
        <w:rPr>
          <w:rFonts w:ascii="Times New Roman" w:hAnsi="Times New Roman" w:cs="Times New Roman"/>
          <w:sz w:val="24"/>
          <w:szCs w:val="24"/>
        </w:rPr>
        <w:t>.</w:t>
      </w:r>
    </w:p>
    <w:p w:rsidR="00F80BBA" w:rsidRDefault="00FB44C4" w:rsidP="00FB44C4">
      <w:pPr>
        <w:jc w:val="both"/>
        <w:rPr>
          <w:rFonts w:ascii="Times New Roman" w:hAnsi="Times New Roman" w:cs="Times New Roman"/>
          <w:sz w:val="24"/>
          <w:szCs w:val="24"/>
        </w:rPr>
      </w:pPr>
      <w:r w:rsidRPr="00FB44C4">
        <w:rPr>
          <w:rFonts w:ascii="Times New Roman" w:hAnsi="Times New Roman" w:cs="Times New Roman"/>
          <w:sz w:val="24"/>
          <w:szCs w:val="24"/>
        </w:rPr>
        <w:t>Sukob interesa uređen je člancima 75.-83.Zakona o javnoj nabavi.</w:t>
      </w:r>
    </w:p>
    <w:p w:rsidR="00FB44C4" w:rsidRDefault="00FB44C4" w:rsidP="00FB44C4">
      <w:pPr>
        <w:pStyle w:val="box453040"/>
        <w:shd w:val="clear" w:color="auto" w:fill="FFFFFF"/>
        <w:spacing w:before="204" w:beforeAutospacing="0" w:after="72" w:afterAutospacing="0"/>
        <w:jc w:val="center"/>
        <w:textAlignment w:val="baseline"/>
        <w:rPr>
          <w:color w:val="231F20"/>
          <w:sz w:val="26"/>
          <w:szCs w:val="26"/>
        </w:rPr>
      </w:pPr>
      <w:r>
        <w:rPr>
          <w:color w:val="231F20"/>
          <w:sz w:val="26"/>
          <w:szCs w:val="26"/>
        </w:rPr>
        <w:t>POGLAVLJE 8.</w:t>
      </w:r>
      <w:r>
        <w:rPr>
          <w:rFonts w:ascii="Minion Pro" w:hAnsi="Minion Pro"/>
          <w:color w:val="231F20"/>
          <w:sz w:val="26"/>
          <w:szCs w:val="26"/>
        </w:rPr>
        <w:br/>
      </w:r>
      <w:r>
        <w:rPr>
          <w:color w:val="231F20"/>
          <w:sz w:val="26"/>
          <w:szCs w:val="26"/>
        </w:rPr>
        <w:t>SUKOB INTERESA</w:t>
      </w:r>
    </w:p>
    <w:p w:rsidR="00FB44C4" w:rsidRDefault="00FB44C4" w:rsidP="00FB44C4">
      <w:pPr>
        <w:pStyle w:val="box453040"/>
        <w:shd w:val="clear" w:color="auto" w:fill="FFFFFF"/>
        <w:spacing w:before="34" w:beforeAutospacing="0" w:after="48" w:afterAutospacing="0"/>
        <w:jc w:val="center"/>
        <w:textAlignment w:val="baseline"/>
        <w:rPr>
          <w:color w:val="231F20"/>
        </w:rPr>
      </w:pPr>
      <w:r>
        <w:rPr>
          <w:color w:val="231F20"/>
        </w:rPr>
        <w:t>Članak 75.</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Naručitelj je obvezan poduzeti prikladne mjere da učinkovito spriječi, prepozna i ukloni sukobe interesa u vezi s postupkom javne nabave kako bi se izbjeglo narušavanje tržišnog natjecanja i osiguralo jednako postupanje prema svim gospodarskim subjektima.</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76.</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1. ako predstavnik naručitelja istodobno obavlja upravljačke poslove u gospodarskom subjektu, ili</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2. ako je predstavnik naručitelja vlasnik poslovnog udjela, dionica odnosno drugih prava na temelju kojih sudjeluje u upravljanju odnosno u kapitalu toga gospodarskog subjekta s više od 0,5 %.</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(2) Predstavnikom naručitelja u smislu ovoga članka smatra se:</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1. čelnik te član upravnog, upravljačkog i nadzornog tijela naručitelja</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2. član stručnog povjerenstva za javnu nabavu</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3. druga osoba koja je uključena u provedbu ili koja može utjecati na odlučivanje naručitelja u postupku javne nabave, i</w:t>
      </w:r>
    </w:p>
    <w:p w:rsidR="00F80BBA" w:rsidRDefault="00FB44C4" w:rsidP="00F80BBA">
      <w:pPr>
        <w:pStyle w:val="box453040"/>
        <w:shd w:val="clear" w:color="auto" w:fill="FFFFFF"/>
        <w:spacing w:before="0" w:beforeAutospacing="0" w:after="48" w:afterAutospacing="0"/>
        <w:ind w:firstLine="408"/>
        <w:jc w:val="both"/>
        <w:textAlignment w:val="baseline"/>
        <w:rPr>
          <w:color w:val="231F20"/>
        </w:rPr>
      </w:pPr>
      <w:r>
        <w:rPr>
          <w:color w:val="231F20"/>
        </w:rPr>
        <w:t>4. osobe iz točaka 1., 2. i 3. ovoga stavka kod pružatelja usluga nabave koji djeluju u ime naručitelja.</w:t>
      </w:r>
    </w:p>
    <w:p w:rsidR="00FB44C4" w:rsidRDefault="00FB44C4" w:rsidP="00F80BBA">
      <w:pPr>
        <w:pStyle w:val="box453040"/>
        <w:shd w:val="clear" w:color="auto" w:fill="FFFFFF"/>
        <w:spacing w:before="0" w:beforeAutospacing="0" w:after="48" w:afterAutospacing="0"/>
        <w:ind w:firstLine="408"/>
        <w:jc w:val="both"/>
        <w:textAlignment w:val="baseline"/>
        <w:rPr>
          <w:color w:val="231F20"/>
        </w:rPr>
      </w:pPr>
      <w:r>
        <w:rPr>
          <w:color w:val="231F20"/>
        </w:rPr>
        <w:t xml:space="preserve">(3) Gospodarskim subjektom iz stavka 1. ovoga članka smatra se ponuditelj, član zajednice i </w:t>
      </w:r>
      <w:proofErr w:type="spellStart"/>
      <w:r>
        <w:rPr>
          <w:color w:val="231F20"/>
        </w:rPr>
        <w:t>podugovaratelj</w:t>
      </w:r>
      <w:proofErr w:type="spellEnd"/>
      <w:r>
        <w:rPr>
          <w:color w:val="231F20"/>
        </w:rPr>
        <w:t>.</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77.</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 xml:space="preserve">(1) Odredba članka 76. stavka 1. ovoga Zakona primjenjuje se na odgovarajući način na srodnike po krvi u pravoj liniji ili u pobočnoj liniji do četvrtog stupnja, srodnike po tazbini do drugog stupnja, bračnog ili izvanbračnog druga, bez obzira na to je li brak prestao, te </w:t>
      </w:r>
      <w:proofErr w:type="spellStart"/>
      <w:r>
        <w:rPr>
          <w:color w:val="231F20"/>
        </w:rPr>
        <w:lastRenderedPageBreak/>
        <w:t>posvojitelje</w:t>
      </w:r>
      <w:proofErr w:type="spellEnd"/>
      <w:r>
        <w:rPr>
          <w:color w:val="231F20"/>
        </w:rPr>
        <w:t xml:space="preserve"> i posvojenike (u daljnjem tekstu: povezane osobe) predstavnika naručitelja iz članka 76. stavka 2. točke 1. ovoga Zakona.</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(2) 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78.</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Prijenos udjela u vlasništvu na drugu osobu ili posebno tijelo (povjerenika) sukladno posebnim propisima o sprječavanju sukoba interesa ne utječe na sukob interesa u smislu članka 76. ovoga Zakona.</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79.</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Iznimno od odredbi članaka 76. i 77. ovoga Zakona, sukob interesa ne postoji ako predstavnik naručitelja iz članka 76. stavka 2. točke 1. ovoga Zakona ili s njim povezana osoba iz članka 77. stavka 1. ovoga Zakona obavlja upravljačke poslove u gospodarskom subjektu po položaju, odnosno kao službeni predstavnik nekog naručitelja, a ne kao privatna osoba.</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80.</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(1) Predstavnici naručitelja obvezni su potpisati izjavu o postojanju ili nepostojanju sukoba interesa te je ažurirati bez odgađanja ako nastupe promjene.</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(2) Naručitelj je obvezan na temelju izjava svojih predstavnika:</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1. na svojim internetskim stranicama objaviti popis gospodarskih subjekata s kojima je predstavnik naručitelja iz članka 76. stavka 2. točke 1. ovoga Zakona ili s njim povezane osobe u sukobu interesa ili obavijest da takvi subjekti ne postoje te ih ažurirati bez odgađanja ako nastupe promjene, i</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2. u dokumentaciji o nabavi za pojedini postupak javne nabave navesti popis gospodarskih subjekata s kojima je predstavnik naručitelja iz članka 76. stavka 2. u sukobu interesa ili navesti da takvi subjekti ne postoje.</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(3) Ako naručitelj nema vlastite internetske stranice, popis je obvezan objaviti na oglasnoj ploči, u službenom glasilu ili ga na drugi način učiniti stalno dostupnim zainteresiranoj javnosti.</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81.</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Predstavnik naručitelja iz članka 76. stavka 2. točaka 2., 3. i 4. ovoga Zakona obvezan je odmah po saznanju o postojanju sukoba interesa izuzeti se iz postupka javne nabave i o tome obavijestiti čelnika naručitelja.</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82.</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 xml:space="preserve">Ugovor o javnoj nabavi sklopljen protivno odredbama ovoga poglavlja je </w:t>
      </w:r>
      <w:proofErr w:type="spellStart"/>
      <w:r>
        <w:rPr>
          <w:color w:val="231F20"/>
        </w:rPr>
        <w:t>ništetan</w:t>
      </w:r>
      <w:proofErr w:type="spellEnd"/>
      <w:r>
        <w:rPr>
          <w:color w:val="231F20"/>
        </w:rPr>
        <w:t>.</w:t>
      </w:r>
    </w:p>
    <w:p w:rsidR="00FB44C4" w:rsidRDefault="00FB44C4" w:rsidP="00FB44C4">
      <w:pPr>
        <w:pStyle w:val="box453040"/>
        <w:shd w:val="clear" w:color="auto" w:fill="FFFFFF"/>
        <w:spacing w:before="103" w:beforeAutospacing="0" w:after="48" w:afterAutospacing="0"/>
        <w:jc w:val="center"/>
        <w:textAlignment w:val="baseline"/>
        <w:rPr>
          <w:color w:val="231F20"/>
        </w:rPr>
      </w:pPr>
      <w:r>
        <w:rPr>
          <w:color w:val="231F20"/>
        </w:rPr>
        <w:t>Članak 83.</w:t>
      </w:r>
    </w:p>
    <w:p w:rsidR="00FB44C4" w:rsidRDefault="00FB44C4" w:rsidP="00FB44C4">
      <w:pPr>
        <w:pStyle w:val="box453040"/>
        <w:shd w:val="clear" w:color="auto" w:fill="FFFFFF"/>
        <w:spacing w:before="0" w:beforeAutospacing="0" w:after="48" w:afterAutospacing="0"/>
        <w:ind w:firstLine="408"/>
        <w:jc w:val="both"/>
        <w:textAlignment w:val="baseline"/>
        <w:rPr>
          <w:color w:val="231F20"/>
        </w:rPr>
      </w:pPr>
      <w:r>
        <w:rPr>
          <w:color w:val="231F20"/>
        </w:rPr>
        <w:t>Odredbe ovoga poglavlja na odgovarajući se način primjenjuju na projektne natječaje i okvirne sporazume.</w:t>
      </w:r>
    </w:p>
    <w:p w:rsidR="00E92D0D" w:rsidRDefault="00E92D0D" w:rsidP="00FB44C4">
      <w:pPr>
        <w:pStyle w:val="box453040"/>
        <w:shd w:val="clear" w:color="auto" w:fill="FFFFFF"/>
        <w:spacing w:before="0" w:beforeAutospacing="0" w:after="48" w:afterAutospacing="0"/>
        <w:ind w:firstLine="408"/>
        <w:jc w:val="both"/>
        <w:textAlignment w:val="baseline"/>
        <w:rPr>
          <w:color w:val="231F20"/>
        </w:rPr>
      </w:pPr>
      <w:bookmarkStart w:id="0" w:name="_GoBack"/>
      <w:bookmarkEnd w:id="0"/>
    </w:p>
    <w:p w:rsidR="00E92D0D" w:rsidRDefault="00E92D0D" w:rsidP="00FB44C4">
      <w:pPr>
        <w:pStyle w:val="box453040"/>
        <w:shd w:val="clear" w:color="auto" w:fill="FFFFFF"/>
        <w:spacing w:before="0" w:beforeAutospacing="0" w:after="48" w:afterAutospacing="0"/>
        <w:ind w:firstLine="408"/>
        <w:jc w:val="both"/>
        <w:textAlignment w:val="baseline"/>
        <w:rPr>
          <w:color w:val="231F20"/>
        </w:rPr>
      </w:pPr>
    </w:p>
    <w:p w:rsidR="00FB44C4" w:rsidRPr="00FB44C4" w:rsidRDefault="00FB44C4" w:rsidP="00FB44C4">
      <w:pPr>
        <w:jc w:val="both"/>
        <w:rPr>
          <w:rFonts w:ascii="Times New Roman" w:hAnsi="Times New Roman" w:cs="Times New Roman"/>
          <w:sz w:val="24"/>
          <w:szCs w:val="24"/>
        </w:rPr>
      </w:pPr>
    </w:p>
    <w:sectPr w:rsidR="00FB44C4" w:rsidRPr="00FB44C4" w:rsidSect="00F80BB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E5" w:rsidRDefault="006A3AE5" w:rsidP="00FB44C4">
      <w:pPr>
        <w:spacing w:after="0" w:line="240" w:lineRule="auto"/>
      </w:pPr>
      <w:r>
        <w:separator/>
      </w:r>
    </w:p>
  </w:endnote>
  <w:endnote w:type="continuationSeparator" w:id="0">
    <w:p w:rsidR="006A3AE5" w:rsidRDefault="006A3AE5" w:rsidP="00FB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E5" w:rsidRDefault="006A3AE5" w:rsidP="00FB44C4">
      <w:pPr>
        <w:spacing w:after="0" w:line="240" w:lineRule="auto"/>
      </w:pPr>
      <w:r>
        <w:separator/>
      </w:r>
    </w:p>
  </w:footnote>
  <w:footnote w:type="continuationSeparator" w:id="0">
    <w:p w:rsidR="006A3AE5" w:rsidRDefault="006A3AE5" w:rsidP="00FB4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A4"/>
    <w:rsid w:val="00266933"/>
    <w:rsid w:val="00537705"/>
    <w:rsid w:val="006A3AE5"/>
    <w:rsid w:val="007668D9"/>
    <w:rsid w:val="00E92D0D"/>
    <w:rsid w:val="00ED61A4"/>
    <w:rsid w:val="00F80BBA"/>
    <w:rsid w:val="00FB44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B44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44C4"/>
  </w:style>
  <w:style w:type="paragraph" w:styleId="Podnoje">
    <w:name w:val="footer"/>
    <w:basedOn w:val="Normal"/>
    <w:link w:val="PodnojeChar"/>
    <w:uiPriority w:val="99"/>
    <w:unhideWhenUsed/>
    <w:rsid w:val="00FB44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44C4"/>
  </w:style>
  <w:style w:type="paragraph" w:customStyle="1" w:styleId="box453040">
    <w:name w:val="box_453040"/>
    <w:basedOn w:val="Normal"/>
    <w:rsid w:val="00FB44C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B44C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44C4"/>
  </w:style>
  <w:style w:type="paragraph" w:styleId="Podnoje">
    <w:name w:val="footer"/>
    <w:basedOn w:val="Normal"/>
    <w:link w:val="PodnojeChar"/>
    <w:uiPriority w:val="99"/>
    <w:unhideWhenUsed/>
    <w:rsid w:val="00FB44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44C4"/>
  </w:style>
  <w:style w:type="paragraph" w:customStyle="1" w:styleId="box453040">
    <w:name w:val="box_453040"/>
    <w:basedOn w:val="Normal"/>
    <w:rsid w:val="00FB44C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Jasminka Preberina</cp:lastModifiedBy>
  <cp:revision>3</cp:revision>
  <dcterms:created xsi:type="dcterms:W3CDTF">2017-12-04T09:33:00Z</dcterms:created>
  <dcterms:modified xsi:type="dcterms:W3CDTF">2017-12-04T09:33:00Z</dcterms:modified>
</cp:coreProperties>
</file>