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53" w:rsidRPr="002E04C1" w:rsidRDefault="007D5853" w:rsidP="007D5853">
      <w:pPr>
        <w:ind w:firstLine="0"/>
        <w:rPr>
          <w:sz w:val="24"/>
          <w:szCs w:val="24"/>
        </w:rPr>
      </w:pPr>
    </w:p>
    <w:p w:rsidR="007D5853" w:rsidRDefault="007D5853" w:rsidP="007D5853">
      <w:pPr>
        <w:ind w:firstLine="0"/>
        <w:rPr>
          <w:rFonts w:cs="Arial"/>
        </w:rPr>
      </w:pPr>
    </w:p>
    <w:p w:rsidR="00D15CFA" w:rsidRDefault="00F32C0C">
      <w:r>
        <w:t xml:space="preserve">                         </w:t>
      </w:r>
      <w:r>
        <w:rPr>
          <w:noProof/>
        </w:rPr>
        <w:drawing>
          <wp:inline distT="0" distB="0" distL="0" distR="0">
            <wp:extent cx="203200" cy="256134"/>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00" cy="256134"/>
                    </a:xfrm>
                    <a:prstGeom prst="rect">
                      <a:avLst/>
                    </a:prstGeom>
                    <a:noFill/>
                    <a:ln>
                      <a:noFill/>
                    </a:ln>
                  </pic:spPr>
                </pic:pic>
              </a:graphicData>
            </a:graphic>
          </wp:inline>
        </w:drawing>
      </w:r>
    </w:p>
    <w:p w:rsidR="00F32C0C" w:rsidRDefault="00F32C0C" w:rsidP="00F32C0C">
      <w:pPr>
        <w:pStyle w:val="Bezproreda"/>
        <w:rPr>
          <w:rFonts w:ascii="Times New Roman" w:hAnsi="Times New Roman"/>
          <w:sz w:val="24"/>
          <w:szCs w:val="24"/>
        </w:rPr>
      </w:pPr>
      <w:r>
        <w:rPr>
          <w:rFonts w:ascii="Times New Roman" w:hAnsi="Times New Roman"/>
          <w:sz w:val="24"/>
          <w:szCs w:val="24"/>
        </w:rPr>
        <w:tab/>
        <w:t>REPUBLIKA HRVATSKA</w:t>
      </w:r>
    </w:p>
    <w:p w:rsidR="00F32C0C" w:rsidRDefault="00F32C0C" w:rsidP="00F32C0C">
      <w:pPr>
        <w:pStyle w:val="Bezproreda"/>
        <w:ind w:firstLine="0"/>
        <w:rPr>
          <w:rFonts w:ascii="Times New Roman" w:hAnsi="Times New Roman"/>
          <w:sz w:val="24"/>
          <w:szCs w:val="24"/>
        </w:rPr>
      </w:pPr>
      <w:r>
        <w:rPr>
          <w:rFonts w:ascii="Times New Roman" w:hAnsi="Times New Roman"/>
          <w:sz w:val="24"/>
          <w:szCs w:val="24"/>
        </w:rPr>
        <w:t xml:space="preserve">  KRAPINSKO ZAGORSKA ŽUPANIJA</w:t>
      </w:r>
    </w:p>
    <w:p w:rsidR="00F32C0C" w:rsidRDefault="00F32C0C" w:rsidP="00F32C0C">
      <w:pPr>
        <w:pStyle w:val="Bezproreda"/>
        <w:ind w:firstLine="0"/>
        <w:rPr>
          <w:rFonts w:ascii="Times New Roman" w:hAnsi="Times New Roman"/>
          <w:sz w:val="24"/>
          <w:szCs w:val="24"/>
        </w:rPr>
      </w:pPr>
      <w:r>
        <w:rPr>
          <w:rFonts w:ascii="Times New Roman" w:hAnsi="Times New Roman"/>
          <w:sz w:val="24"/>
          <w:szCs w:val="24"/>
        </w:rPr>
        <w:t xml:space="preserve">       OPĆINA VELIKO TRGOVIŠĆE</w:t>
      </w:r>
    </w:p>
    <w:p w:rsidR="00F32C0C" w:rsidRPr="00F32C0C" w:rsidRDefault="00F32C0C" w:rsidP="00F32C0C">
      <w:pPr>
        <w:pStyle w:val="Bezproreda"/>
        <w:rPr>
          <w:rFonts w:ascii="Times New Roman" w:hAnsi="Times New Roman"/>
          <w:sz w:val="24"/>
          <w:szCs w:val="24"/>
        </w:rPr>
      </w:pPr>
      <w:r>
        <w:rPr>
          <w:rFonts w:ascii="Times New Roman" w:hAnsi="Times New Roman"/>
          <w:sz w:val="24"/>
          <w:szCs w:val="24"/>
        </w:rPr>
        <w:t xml:space="preserve">      OPĆNSKO VIJEĆE </w:t>
      </w:r>
    </w:p>
    <w:p w:rsidR="00F32C0C" w:rsidRPr="001F7B35" w:rsidRDefault="00F32C0C" w:rsidP="00F32C0C">
      <w:pPr>
        <w:ind w:left="0" w:firstLine="0"/>
        <w:rPr>
          <w:sz w:val="24"/>
          <w:szCs w:val="24"/>
        </w:rPr>
      </w:pPr>
      <w:r>
        <w:rPr>
          <w:b/>
        </w:rPr>
        <w:t xml:space="preserve"> </w:t>
      </w:r>
      <w:r w:rsidRPr="001F7B35">
        <w:rPr>
          <w:sz w:val="24"/>
          <w:szCs w:val="24"/>
        </w:rPr>
        <w:t>KLASA: 021-01/16-01/3</w:t>
      </w:r>
    </w:p>
    <w:p w:rsidR="00F32C0C" w:rsidRPr="001F7B35" w:rsidRDefault="00F32C0C" w:rsidP="00F32C0C">
      <w:pPr>
        <w:ind w:left="0" w:firstLine="0"/>
        <w:rPr>
          <w:sz w:val="24"/>
          <w:szCs w:val="24"/>
        </w:rPr>
      </w:pPr>
      <w:r>
        <w:rPr>
          <w:sz w:val="24"/>
          <w:szCs w:val="24"/>
        </w:rPr>
        <w:t>URBROJ: 2197/05-17-05-34</w:t>
      </w:r>
    </w:p>
    <w:p w:rsidR="00F32C0C" w:rsidRPr="001F7B35" w:rsidRDefault="00F32C0C" w:rsidP="00F32C0C">
      <w:pPr>
        <w:ind w:left="0" w:firstLine="0"/>
        <w:rPr>
          <w:sz w:val="24"/>
          <w:szCs w:val="24"/>
        </w:rPr>
      </w:pPr>
      <w:r>
        <w:rPr>
          <w:sz w:val="24"/>
          <w:szCs w:val="24"/>
        </w:rPr>
        <w:t xml:space="preserve">Veliko </w:t>
      </w:r>
      <w:proofErr w:type="spellStart"/>
      <w:r>
        <w:rPr>
          <w:sz w:val="24"/>
          <w:szCs w:val="24"/>
        </w:rPr>
        <w:t>Trgovišće</w:t>
      </w:r>
      <w:proofErr w:type="spellEnd"/>
      <w:r>
        <w:rPr>
          <w:sz w:val="24"/>
          <w:szCs w:val="24"/>
        </w:rPr>
        <w:t>,</w:t>
      </w:r>
      <w:r w:rsidR="00B02D83">
        <w:rPr>
          <w:sz w:val="24"/>
          <w:szCs w:val="24"/>
        </w:rPr>
        <w:t xml:space="preserve"> 06.04.2017.g.</w:t>
      </w:r>
      <w:r>
        <w:rPr>
          <w:sz w:val="24"/>
          <w:szCs w:val="24"/>
        </w:rPr>
        <w:t xml:space="preserve">  </w:t>
      </w:r>
    </w:p>
    <w:p w:rsidR="00F32C0C" w:rsidRDefault="00F32C0C" w:rsidP="00F32C0C">
      <w:pPr>
        <w:rPr>
          <w:sz w:val="24"/>
          <w:szCs w:val="24"/>
        </w:rPr>
      </w:pPr>
    </w:p>
    <w:p w:rsidR="00D15CFA" w:rsidRPr="00BE48FF" w:rsidRDefault="00D15CFA" w:rsidP="00D15CFA">
      <w:pPr>
        <w:rPr>
          <w:b/>
        </w:rPr>
      </w:pPr>
    </w:p>
    <w:p w:rsidR="00D15CFA" w:rsidRDefault="00D15CFA" w:rsidP="00D15CFA">
      <w:pPr>
        <w:spacing w:before="48" w:after="48"/>
        <w:ind w:firstLine="0"/>
      </w:pPr>
    </w:p>
    <w:p w:rsidR="00D15CFA" w:rsidRPr="00BE48FF" w:rsidRDefault="00D15CFA" w:rsidP="00F32C0C">
      <w:pPr>
        <w:spacing w:before="48" w:after="48"/>
        <w:ind w:left="340" w:firstLine="340"/>
      </w:pPr>
      <w:r w:rsidRPr="00BE48FF">
        <w:t>Na temelju članka 109. stavka 4. Zakona o prostornom uređenju (</w:t>
      </w:r>
      <w:r w:rsidR="00F32C0C">
        <w:t>„</w:t>
      </w:r>
      <w:r w:rsidRPr="00BE48FF">
        <w:t>Narodne novine</w:t>
      </w:r>
      <w:r w:rsidR="00F32C0C">
        <w:t>“</w:t>
      </w:r>
      <w:r w:rsidRPr="00BE48FF">
        <w:t xml:space="preserve"> broj</w:t>
      </w:r>
      <w:r w:rsidR="00D87DE6">
        <w:t>: 153/13) i</w:t>
      </w:r>
      <w:r w:rsidRPr="00BE48FF">
        <w:t xml:space="preserve"> članka </w:t>
      </w:r>
      <w:r>
        <w:t>35</w:t>
      </w:r>
      <w:r w:rsidRPr="00BE48FF">
        <w:t xml:space="preserve">. Statuta </w:t>
      </w:r>
      <w:r>
        <w:t>Općine</w:t>
      </w:r>
      <w:r w:rsidRPr="00BE48FF">
        <w:t xml:space="preserve"> </w:t>
      </w:r>
      <w:r>
        <w:t xml:space="preserve">Veliko </w:t>
      </w:r>
      <w:proofErr w:type="spellStart"/>
      <w:r>
        <w:t>Trgovišće</w:t>
      </w:r>
      <w:proofErr w:type="spellEnd"/>
      <w:r w:rsidRPr="00BE48FF">
        <w:t>, (</w:t>
      </w:r>
      <w:r w:rsidR="0041021A">
        <w:t>„</w:t>
      </w:r>
      <w:r w:rsidRPr="00BE48FF">
        <w:t xml:space="preserve">Službeni </w:t>
      </w:r>
      <w:r>
        <w:t>g</w:t>
      </w:r>
      <w:r w:rsidRPr="00BE48FF">
        <w:t>lasnik Krapinsko-za</w:t>
      </w:r>
      <w:r>
        <w:t>g</w:t>
      </w:r>
      <w:r w:rsidRPr="00BE48FF">
        <w:t>orske</w:t>
      </w:r>
      <w:r w:rsidR="0041021A">
        <w:t xml:space="preserve"> županije“</w:t>
      </w:r>
      <w:r w:rsidRPr="00BE48FF">
        <w:t xml:space="preserve"> broj</w:t>
      </w:r>
      <w:r w:rsidR="0041021A">
        <w:t>: 23/09.i</w:t>
      </w:r>
      <w:r w:rsidRPr="00BE48FF">
        <w:t xml:space="preserve"> </w:t>
      </w:r>
      <w:r>
        <w:t>8/13</w:t>
      </w:r>
      <w:r w:rsidRPr="00BE48FF">
        <w:t xml:space="preserve">), </w:t>
      </w:r>
      <w:r>
        <w:t>Općinsko</w:t>
      </w:r>
      <w:r w:rsidRPr="00BE48FF">
        <w:t xml:space="preserve"> vijeće </w:t>
      </w:r>
      <w:r>
        <w:t>Općine</w:t>
      </w:r>
      <w:r w:rsidRPr="00BE48FF">
        <w:t xml:space="preserve"> </w:t>
      </w:r>
      <w:r>
        <w:t xml:space="preserve">Veliko </w:t>
      </w:r>
      <w:proofErr w:type="spellStart"/>
      <w:r>
        <w:t>Trgovišće</w:t>
      </w:r>
      <w:proofErr w:type="spellEnd"/>
      <w:r w:rsidRPr="00BE48FF">
        <w:t xml:space="preserve"> na </w:t>
      </w:r>
      <w:r w:rsidR="00B02D83">
        <w:t xml:space="preserve"> 23.</w:t>
      </w:r>
      <w:r w:rsidRPr="00BE48FF">
        <w:t xml:space="preserve"> sjednici održanoj</w:t>
      </w:r>
      <w:r w:rsidR="0041021A">
        <w:t xml:space="preserve"> dana</w:t>
      </w:r>
      <w:r w:rsidRPr="00BE48FF">
        <w:t xml:space="preserve"> </w:t>
      </w:r>
      <w:r w:rsidR="00B02D83">
        <w:t>06.04.</w:t>
      </w:r>
      <w:bookmarkStart w:id="0" w:name="_GoBack"/>
      <w:bookmarkEnd w:id="0"/>
      <w:r w:rsidRPr="00BE48FF">
        <w:t>201</w:t>
      </w:r>
      <w:r>
        <w:t>7</w:t>
      </w:r>
      <w:r w:rsidRPr="00BE48FF">
        <w:t>. donosi:</w:t>
      </w:r>
    </w:p>
    <w:p w:rsidR="00D15CFA" w:rsidRPr="00BE48FF" w:rsidRDefault="00D15CFA" w:rsidP="00D15CFA">
      <w:pPr>
        <w:spacing w:before="48" w:after="48"/>
      </w:pPr>
    </w:p>
    <w:p w:rsidR="00D15CFA" w:rsidRPr="00BE48FF" w:rsidRDefault="00D15CFA" w:rsidP="00D15CFA">
      <w:pPr>
        <w:spacing w:before="120"/>
        <w:jc w:val="center"/>
        <w:rPr>
          <w:b/>
        </w:rPr>
      </w:pPr>
      <w:r w:rsidRPr="00BE48FF">
        <w:rPr>
          <w:b/>
        </w:rPr>
        <w:t xml:space="preserve">ODLUKU O DONOŠENJU </w:t>
      </w:r>
      <w:r>
        <w:rPr>
          <w:b/>
        </w:rPr>
        <w:t>IV</w:t>
      </w:r>
      <w:r w:rsidR="0041021A">
        <w:rPr>
          <w:b/>
        </w:rPr>
        <w:t xml:space="preserve"> </w:t>
      </w:r>
      <w:r w:rsidRPr="00BE48FF">
        <w:rPr>
          <w:b/>
        </w:rPr>
        <w:t xml:space="preserve"> IZMJENA I DOPUNA PROSTORNO</w:t>
      </w:r>
      <w:r>
        <w:rPr>
          <w:b/>
        </w:rPr>
        <w:t>G</w:t>
      </w:r>
      <w:r w:rsidRPr="00BE48FF">
        <w:rPr>
          <w:b/>
        </w:rPr>
        <w:t xml:space="preserve"> PLANA UREĐENJA </w:t>
      </w:r>
      <w:r>
        <w:rPr>
          <w:b/>
        </w:rPr>
        <w:t>OPĆINE</w:t>
      </w:r>
      <w:r w:rsidRPr="00BE48FF">
        <w:rPr>
          <w:b/>
        </w:rPr>
        <w:t xml:space="preserve"> </w:t>
      </w:r>
      <w:r>
        <w:rPr>
          <w:b/>
        </w:rPr>
        <w:t>VELIKO TRGOVIŠĆE</w:t>
      </w:r>
    </w:p>
    <w:p w:rsidR="00D15CFA" w:rsidRPr="00BE48FF" w:rsidRDefault="00D15CFA" w:rsidP="00D15CFA">
      <w:pPr>
        <w:rPr>
          <w:b/>
        </w:rPr>
      </w:pPr>
    </w:p>
    <w:p w:rsidR="00D15CFA" w:rsidRDefault="00D15CFA" w:rsidP="00D15CFA">
      <w:pPr>
        <w:rPr>
          <w:b/>
        </w:rPr>
      </w:pPr>
      <w:r w:rsidRPr="00BE48FF">
        <w:rPr>
          <w:b/>
        </w:rPr>
        <w:t>I. OPĆE ODREDBE</w:t>
      </w:r>
    </w:p>
    <w:p w:rsidR="00D15CFA" w:rsidRPr="00BE48FF" w:rsidRDefault="00D15CFA" w:rsidP="00F64F14">
      <w:pPr>
        <w:pStyle w:val="Naslov1"/>
      </w:pPr>
    </w:p>
    <w:p w:rsidR="00D15CFA" w:rsidRPr="00BE48FF" w:rsidRDefault="00D15CFA" w:rsidP="00D15CFA">
      <w:pPr>
        <w:pStyle w:val="Odlomakpopisa"/>
        <w:numPr>
          <w:ilvl w:val="0"/>
          <w:numId w:val="2"/>
        </w:numPr>
        <w:spacing w:before="120" w:after="120"/>
        <w:ind w:left="924" w:hanging="357"/>
      </w:pPr>
      <w:r w:rsidRPr="00BE48FF">
        <w:t xml:space="preserve">Donosi se Odluka o donošenju </w:t>
      </w:r>
      <w:r>
        <w:t>IV</w:t>
      </w:r>
      <w:r w:rsidR="0041021A">
        <w:t xml:space="preserve"> </w:t>
      </w:r>
      <w:r w:rsidRPr="00BE48FF">
        <w:t xml:space="preserve"> Izmjena i dopuna Prostorno</w:t>
      </w:r>
      <w:r>
        <w:t>g</w:t>
      </w:r>
      <w:r w:rsidRPr="00BE48FF">
        <w:t xml:space="preserve"> plana uređenja </w:t>
      </w:r>
      <w:r>
        <w:t>Općine</w:t>
      </w:r>
      <w:r w:rsidRPr="00BE48FF">
        <w:t xml:space="preserve"> </w:t>
      </w:r>
      <w:r>
        <w:t xml:space="preserve">Veliko </w:t>
      </w:r>
      <w:proofErr w:type="spellStart"/>
      <w:r>
        <w:t>Trgovišće</w:t>
      </w:r>
      <w:proofErr w:type="spellEnd"/>
      <w:r w:rsidRPr="00BE48FF">
        <w:t xml:space="preserve"> (u daljnjem tekstu Plan).</w:t>
      </w:r>
    </w:p>
    <w:p w:rsidR="00D15CFA" w:rsidRPr="00BE48FF" w:rsidRDefault="00D15CFA" w:rsidP="00D15CFA">
      <w:pPr>
        <w:pStyle w:val="Odlomakpopisa"/>
        <w:numPr>
          <w:ilvl w:val="0"/>
          <w:numId w:val="2"/>
        </w:numPr>
        <w:spacing w:before="120" w:after="120"/>
        <w:ind w:left="924" w:hanging="357"/>
      </w:pPr>
      <w:r w:rsidRPr="00BE48FF">
        <w:t>Plan je izradio Zavod za prostorno uređenje Krapinsko-za</w:t>
      </w:r>
      <w:r>
        <w:t>g</w:t>
      </w:r>
      <w:r w:rsidRPr="00BE48FF">
        <w:t>orske županije.</w:t>
      </w:r>
    </w:p>
    <w:p w:rsidR="00D15CFA" w:rsidRPr="001375C1" w:rsidRDefault="00D15CFA" w:rsidP="00D15CFA">
      <w:pPr>
        <w:pStyle w:val="Odlomakpopisa"/>
        <w:numPr>
          <w:ilvl w:val="0"/>
          <w:numId w:val="2"/>
        </w:numPr>
        <w:spacing w:before="120" w:after="120"/>
        <w:ind w:left="924" w:hanging="357"/>
      </w:pPr>
      <w:r w:rsidRPr="00BE48FF">
        <w:t xml:space="preserve">Uvid u Plan može se obaviti u prostorijama: </w:t>
      </w:r>
      <w:r>
        <w:t>Općine</w:t>
      </w:r>
      <w:r w:rsidRPr="00BE48FF">
        <w:t xml:space="preserve"> </w:t>
      </w:r>
      <w:r>
        <w:t xml:space="preserve">Veliko </w:t>
      </w:r>
      <w:proofErr w:type="spellStart"/>
      <w:r>
        <w:t>Trgovišće</w:t>
      </w:r>
      <w:proofErr w:type="spellEnd"/>
      <w:r w:rsidRPr="00BE48FF">
        <w:t xml:space="preserve">, </w:t>
      </w:r>
      <w:r>
        <w:t xml:space="preserve">Trg Stjepana i Franje Tuđmana 2, Veliko </w:t>
      </w:r>
      <w:proofErr w:type="spellStart"/>
      <w:r>
        <w:t>Trgovišće</w:t>
      </w:r>
      <w:proofErr w:type="spellEnd"/>
      <w:r w:rsidRPr="00BE48FF">
        <w:t>; Zavoda za prostorno uređenje Krapinsko-za</w:t>
      </w:r>
      <w:r>
        <w:t>g</w:t>
      </w:r>
      <w:r w:rsidRPr="00BE48FF">
        <w:t>orske županije - Ma</w:t>
      </w:r>
      <w:r>
        <w:t>g</w:t>
      </w:r>
      <w:r w:rsidRPr="00BE48FF">
        <w:t>istratska 1, Krapina; Upravno</w:t>
      </w:r>
      <w:r>
        <w:t>g</w:t>
      </w:r>
      <w:r w:rsidRPr="00BE48FF">
        <w:t xml:space="preserve"> odjela za prostorno uređenje, </w:t>
      </w:r>
      <w:r>
        <w:t>g</w:t>
      </w:r>
      <w:r w:rsidRPr="00BE48FF">
        <w:t xml:space="preserve">radnju i zaštitu okoliša, Ispostava </w:t>
      </w:r>
      <w:r>
        <w:t>Zabok</w:t>
      </w:r>
      <w:r w:rsidRPr="001375C1">
        <w:t xml:space="preserve">, </w:t>
      </w:r>
      <w:r>
        <w:t>Kumrovečka 6</w:t>
      </w:r>
      <w:r w:rsidRPr="001375C1">
        <w:t>.</w:t>
      </w:r>
    </w:p>
    <w:p w:rsidR="00D15CFA" w:rsidRDefault="00D15CFA" w:rsidP="00D15CFA">
      <w:pPr>
        <w:pStyle w:val="Odlomakpopisa"/>
        <w:numPr>
          <w:ilvl w:val="0"/>
          <w:numId w:val="2"/>
        </w:numPr>
        <w:spacing w:before="120" w:after="120"/>
        <w:ind w:left="924" w:hanging="357"/>
      </w:pPr>
      <w:r w:rsidRPr="00BE48FF">
        <w:t>Ova Odluka stupa na sna</w:t>
      </w:r>
      <w:r>
        <w:t>g</w:t>
      </w:r>
      <w:r w:rsidRPr="00BE48FF">
        <w:t xml:space="preserve">u </w:t>
      </w:r>
      <w:r w:rsidR="0041021A">
        <w:t>osmog</w:t>
      </w:r>
      <w:r w:rsidRPr="00BE48FF">
        <w:t xml:space="preserve"> dana od dana objave u Službenom </w:t>
      </w:r>
      <w:r>
        <w:t>g</w:t>
      </w:r>
      <w:r w:rsidRPr="00BE48FF">
        <w:t>lasniku Krapinsko-za</w:t>
      </w:r>
      <w:r>
        <w:t>g</w:t>
      </w:r>
      <w:r w:rsidRPr="00BE48FF">
        <w:t>orske županije</w:t>
      </w:r>
    </w:p>
    <w:p w:rsidR="00D15CFA" w:rsidRDefault="00D15CFA" w:rsidP="00D15CFA">
      <w:pPr>
        <w:pStyle w:val="Odlomakpopisa"/>
        <w:numPr>
          <w:ilvl w:val="0"/>
          <w:numId w:val="2"/>
        </w:numPr>
        <w:spacing w:before="120" w:after="120"/>
        <w:ind w:left="924" w:hanging="357"/>
      </w:pPr>
      <w:r w:rsidRPr="00BE48FF">
        <w:t xml:space="preserve"> Sastavni dio Odluke o donošenju Plana je elaborat Plana koji se sastoji od:</w:t>
      </w:r>
    </w:p>
    <w:p w:rsidR="00D15CFA" w:rsidRPr="00BE48FF" w:rsidRDefault="00D15CFA" w:rsidP="00D15CFA">
      <w:pPr>
        <w:pStyle w:val="Odlomakpopisa"/>
        <w:widowControl w:val="0"/>
        <w:numPr>
          <w:ilvl w:val="0"/>
          <w:numId w:val="7"/>
        </w:numPr>
        <w:autoSpaceDE w:val="0"/>
        <w:autoSpaceDN w:val="0"/>
        <w:adjustRightInd w:val="0"/>
        <w:ind w:left="1491" w:hanging="357"/>
        <w:rPr>
          <w:b/>
        </w:rPr>
      </w:pPr>
      <w:r w:rsidRPr="00BE48FF">
        <w:rPr>
          <w:b/>
        </w:rPr>
        <w:t>TEKSTUALNI DIO:</w:t>
      </w:r>
    </w:p>
    <w:p w:rsidR="00D15CFA" w:rsidRPr="00BE48FF" w:rsidRDefault="00D15CFA" w:rsidP="00D15CFA">
      <w:pPr>
        <w:pStyle w:val="Odlomakpopisa"/>
        <w:widowControl w:val="0"/>
        <w:numPr>
          <w:ilvl w:val="0"/>
          <w:numId w:val="6"/>
        </w:numPr>
        <w:autoSpaceDE w:val="0"/>
        <w:autoSpaceDN w:val="0"/>
        <w:adjustRightInd w:val="0"/>
      </w:pPr>
      <w:r w:rsidRPr="00BE48FF">
        <w:t>Odredbe za provođenje</w:t>
      </w:r>
    </w:p>
    <w:p w:rsidR="00D15CFA" w:rsidRPr="00BE48FF" w:rsidRDefault="00D15CFA" w:rsidP="00D15CFA">
      <w:pPr>
        <w:pStyle w:val="Odlomakpopisa"/>
        <w:widowControl w:val="0"/>
        <w:numPr>
          <w:ilvl w:val="0"/>
          <w:numId w:val="6"/>
        </w:numPr>
        <w:autoSpaceDE w:val="0"/>
        <w:autoSpaceDN w:val="0"/>
        <w:adjustRightInd w:val="0"/>
      </w:pPr>
      <w:r w:rsidRPr="00BE48FF">
        <w:t>Pročišćeni tekst Odredbi za provođenje</w:t>
      </w:r>
    </w:p>
    <w:p w:rsidR="00D15CFA" w:rsidRPr="00BE48FF" w:rsidRDefault="00D15CFA" w:rsidP="00D15CFA">
      <w:pPr>
        <w:pStyle w:val="Odlomakpopisa"/>
        <w:numPr>
          <w:ilvl w:val="0"/>
          <w:numId w:val="7"/>
        </w:numPr>
        <w:ind w:left="1491" w:hanging="357"/>
        <w:rPr>
          <w:b/>
        </w:rPr>
      </w:pPr>
      <w:r>
        <w:rPr>
          <w:b/>
        </w:rPr>
        <w:t>G</w:t>
      </w:r>
      <w:r w:rsidRPr="00BE48FF">
        <w:rPr>
          <w:b/>
        </w:rPr>
        <w:t>RAFIČKI DIO – karto</w:t>
      </w:r>
      <w:r>
        <w:rPr>
          <w:b/>
        </w:rPr>
        <w:t>g</w:t>
      </w:r>
      <w:r w:rsidRPr="00BE48FF">
        <w:rPr>
          <w:b/>
        </w:rPr>
        <w:t>rafski prikazi:</w:t>
      </w:r>
    </w:p>
    <w:p w:rsidR="00D15CFA" w:rsidRPr="00BE48FF" w:rsidRDefault="00D15CFA" w:rsidP="00D15CFA">
      <w:pPr>
        <w:pStyle w:val="Odlomakpopisa"/>
        <w:numPr>
          <w:ilvl w:val="0"/>
          <w:numId w:val="5"/>
        </w:numPr>
        <w:spacing w:before="120" w:after="120"/>
        <w:ind w:left="1701"/>
        <w:rPr>
          <w:b/>
        </w:rPr>
      </w:pPr>
      <w:r w:rsidRPr="00BE48FF">
        <w:rPr>
          <w:b/>
        </w:rPr>
        <w:t xml:space="preserve">KORIŠTENJE I NAMJENA </w:t>
      </w:r>
      <w:r>
        <w:rPr>
          <w:b/>
        </w:rPr>
        <w:t>POVRŠINA</w:t>
      </w:r>
    </w:p>
    <w:p w:rsidR="00D15CFA" w:rsidRPr="00BE48FF" w:rsidRDefault="00D15CFA" w:rsidP="00D15CFA">
      <w:pPr>
        <w:pStyle w:val="Odlomakpopisa"/>
        <w:numPr>
          <w:ilvl w:val="0"/>
          <w:numId w:val="5"/>
        </w:numPr>
        <w:spacing w:before="120" w:after="120"/>
        <w:ind w:left="1701"/>
        <w:rPr>
          <w:b/>
        </w:rPr>
      </w:pPr>
      <w:r w:rsidRPr="00BE48FF">
        <w:rPr>
          <w:b/>
        </w:rPr>
        <w:t>INFRASTRUKTURNI SUSTAVI</w:t>
      </w:r>
    </w:p>
    <w:p w:rsidR="00D15CFA" w:rsidRPr="00BE48FF" w:rsidRDefault="00D15CFA" w:rsidP="00D15CFA">
      <w:pPr>
        <w:spacing w:before="0" w:after="0"/>
        <w:ind w:left="1474" w:firstLine="0"/>
      </w:pPr>
      <w:r w:rsidRPr="00BE48FF">
        <w:t>2.</w:t>
      </w:r>
      <w:r>
        <w:t>a</w:t>
      </w:r>
      <w:r w:rsidRPr="00BE48FF">
        <w:t>.  PROMET</w:t>
      </w:r>
    </w:p>
    <w:p w:rsidR="00D15CFA" w:rsidRDefault="00D15CFA" w:rsidP="00D15CFA">
      <w:pPr>
        <w:spacing w:before="0" w:after="0"/>
        <w:ind w:left="1474" w:firstLine="0"/>
      </w:pPr>
      <w:r w:rsidRPr="00BE48FF">
        <w:t>2.</w:t>
      </w:r>
      <w:r>
        <w:t>b</w:t>
      </w:r>
      <w:r w:rsidRPr="00BE48FF">
        <w:t>.  POŠTA</w:t>
      </w:r>
      <w:r>
        <w:t xml:space="preserve"> I</w:t>
      </w:r>
      <w:r w:rsidRPr="00BE48FF">
        <w:t xml:space="preserve"> ELEKTRONIČK</w:t>
      </w:r>
      <w:r>
        <w:t>E</w:t>
      </w:r>
      <w:r w:rsidRPr="00BE48FF">
        <w:t xml:space="preserve"> KOMUNIKACIJ</w:t>
      </w:r>
      <w:r>
        <w:t>E</w:t>
      </w:r>
    </w:p>
    <w:p w:rsidR="00D15CFA" w:rsidRPr="00BE48FF" w:rsidRDefault="00D15CFA" w:rsidP="00D15CFA">
      <w:pPr>
        <w:spacing w:before="0" w:after="0"/>
        <w:ind w:left="1474" w:firstLine="0"/>
      </w:pPr>
      <w:r>
        <w:t xml:space="preserve">2.c.  </w:t>
      </w:r>
      <w:r w:rsidRPr="00BE48FF">
        <w:t>ENER</w:t>
      </w:r>
      <w:r>
        <w:t>G</w:t>
      </w:r>
      <w:r w:rsidRPr="00BE48FF">
        <w:t>ETSKI SUSTAV</w:t>
      </w:r>
      <w:r>
        <w:t xml:space="preserve"> – ELEKTROOPSKRBA I PLINOOPSKRBA</w:t>
      </w:r>
    </w:p>
    <w:p w:rsidR="00D15CFA" w:rsidRPr="00BE48FF" w:rsidRDefault="00D15CFA" w:rsidP="00D15CFA">
      <w:pPr>
        <w:spacing w:before="0" w:after="0"/>
        <w:ind w:left="1474" w:firstLine="0"/>
      </w:pPr>
      <w:r w:rsidRPr="00BE48FF">
        <w:t>2.</w:t>
      </w:r>
      <w:r>
        <w:t>d</w:t>
      </w:r>
      <w:r w:rsidRPr="00BE48FF">
        <w:t>. VODNO</w:t>
      </w:r>
      <w:r>
        <w:t>G</w:t>
      </w:r>
      <w:r w:rsidRPr="00BE48FF">
        <w:t>OSPODARSKI SUSTAV</w:t>
      </w:r>
      <w:r>
        <w:t>, VODOOPSKRBA, ODVODNJA</w:t>
      </w:r>
    </w:p>
    <w:p w:rsidR="00D15CFA" w:rsidRPr="00BE48FF" w:rsidRDefault="00D15CFA" w:rsidP="00D15CFA">
      <w:pPr>
        <w:pStyle w:val="StandardWeb"/>
        <w:numPr>
          <w:ilvl w:val="0"/>
          <w:numId w:val="5"/>
        </w:numPr>
        <w:spacing w:beforeLines="40" w:before="96" w:beforeAutospacing="0" w:afterLines="40" w:after="96" w:afterAutospacing="0"/>
        <w:ind w:left="1701"/>
        <w:jc w:val="both"/>
        <w:rPr>
          <w:b/>
          <w:sz w:val="22"/>
          <w:szCs w:val="22"/>
        </w:rPr>
      </w:pPr>
      <w:r w:rsidRPr="00BE48FF">
        <w:rPr>
          <w:b/>
          <w:sz w:val="22"/>
          <w:szCs w:val="22"/>
        </w:rPr>
        <w:t xml:space="preserve">UVJETI </w:t>
      </w:r>
      <w:r>
        <w:rPr>
          <w:b/>
          <w:sz w:val="22"/>
          <w:szCs w:val="22"/>
        </w:rPr>
        <w:t>ZA KORIŠTENJE, UREĐENJE I ZAŠTITU PROSTORA</w:t>
      </w:r>
    </w:p>
    <w:p w:rsidR="00D15CFA" w:rsidRPr="00BE48FF" w:rsidRDefault="00D15CFA" w:rsidP="00D15CFA">
      <w:pPr>
        <w:pStyle w:val="StandardWeb"/>
        <w:numPr>
          <w:ilvl w:val="0"/>
          <w:numId w:val="5"/>
        </w:numPr>
        <w:spacing w:beforeLines="40" w:before="96" w:beforeAutospacing="0" w:afterLines="40" w:after="96" w:afterAutospacing="0"/>
        <w:ind w:left="1701"/>
        <w:jc w:val="both"/>
        <w:rPr>
          <w:b/>
          <w:sz w:val="22"/>
          <w:szCs w:val="22"/>
        </w:rPr>
      </w:pPr>
      <w:r>
        <w:rPr>
          <w:b/>
          <w:sz w:val="22"/>
          <w:szCs w:val="22"/>
        </w:rPr>
        <w:t>G</w:t>
      </w:r>
      <w:r w:rsidRPr="00BE48FF">
        <w:rPr>
          <w:b/>
          <w:sz w:val="22"/>
          <w:szCs w:val="22"/>
        </w:rPr>
        <w:t>RAĐEVINSKA PODRUČJA NASELJA</w:t>
      </w:r>
    </w:p>
    <w:p w:rsidR="00D15CFA" w:rsidRPr="00BE48FF" w:rsidRDefault="00D15CFA" w:rsidP="00D15CFA">
      <w:pPr>
        <w:spacing w:before="0" w:after="0"/>
        <w:ind w:left="708" w:firstLine="708"/>
      </w:pPr>
      <w:r>
        <w:t>LISTOVI 4.1. – 4.4.</w:t>
      </w:r>
    </w:p>
    <w:p w:rsidR="00D15CFA" w:rsidRPr="00BE48FF" w:rsidRDefault="00D15CFA" w:rsidP="00D15CFA">
      <w:pPr>
        <w:pStyle w:val="Odlomakpopisa"/>
        <w:numPr>
          <w:ilvl w:val="0"/>
          <w:numId w:val="7"/>
        </w:numPr>
        <w:ind w:left="1491" w:hanging="357"/>
        <w:rPr>
          <w:b/>
        </w:rPr>
      </w:pPr>
      <w:r w:rsidRPr="00BE48FF">
        <w:rPr>
          <w:b/>
        </w:rPr>
        <w:t>OBAVEZNI PRILOZI</w:t>
      </w:r>
    </w:p>
    <w:p w:rsidR="00D15CFA" w:rsidRPr="00D15CFA" w:rsidRDefault="00D15CFA" w:rsidP="00D15CFA">
      <w:pPr>
        <w:pStyle w:val="Odlomakpopisa"/>
        <w:numPr>
          <w:ilvl w:val="0"/>
          <w:numId w:val="9"/>
        </w:numPr>
        <w:spacing w:before="0" w:after="0"/>
        <w:ind w:left="2058" w:hanging="357"/>
        <w:jc w:val="left"/>
      </w:pPr>
      <w:r w:rsidRPr="00D15CFA">
        <w:t>Izvod iz II Ciljanih izmjena i dopuna PPKZŽ (SG 8/15)</w:t>
      </w:r>
    </w:p>
    <w:p w:rsidR="00D15CFA" w:rsidRPr="00D15CFA" w:rsidRDefault="00D15CFA" w:rsidP="00D15CFA">
      <w:pPr>
        <w:pStyle w:val="Odlomakpopisa"/>
        <w:numPr>
          <w:ilvl w:val="0"/>
          <w:numId w:val="9"/>
        </w:numPr>
        <w:spacing w:before="0" w:after="0"/>
        <w:ind w:left="2058" w:hanging="357"/>
        <w:jc w:val="left"/>
      </w:pPr>
      <w:r w:rsidRPr="00D15CFA">
        <w:t>Obrazloženje</w:t>
      </w:r>
    </w:p>
    <w:p w:rsidR="00D15CFA" w:rsidRPr="00D15CFA" w:rsidRDefault="00D15CFA" w:rsidP="00D15CFA">
      <w:pPr>
        <w:pStyle w:val="Odlomakpopisa"/>
        <w:numPr>
          <w:ilvl w:val="0"/>
          <w:numId w:val="9"/>
        </w:numPr>
        <w:spacing w:before="0" w:after="0"/>
        <w:ind w:left="2058" w:hanging="357"/>
        <w:jc w:val="left"/>
      </w:pPr>
      <w:r w:rsidRPr="00D15CFA">
        <w:lastRenderedPageBreak/>
        <w:t>Zahtjevi javnopravnih tijela temeljem Članka 90. Zakona o   prostornom uređenju (Narodne novine broj 153/13)</w:t>
      </w:r>
    </w:p>
    <w:p w:rsidR="00D15CFA" w:rsidRPr="00D15CFA" w:rsidRDefault="00D15CFA" w:rsidP="00D15CFA">
      <w:pPr>
        <w:pStyle w:val="Odlomakpopisa"/>
        <w:numPr>
          <w:ilvl w:val="0"/>
          <w:numId w:val="9"/>
        </w:numPr>
        <w:spacing w:before="0" w:after="0"/>
        <w:ind w:left="2058" w:hanging="357"/>
        <w:jc w:val="left"/>
      </w:pPr>
      <w:r w:rsidRPr="00D15CFA">
        <w:t xml:space="preserve">Zahtjevi nositelja izrade i građana </w:t>
      </w:r>
    </w:p>
    <w:p w:rsidR="00D15CFA" w:rsidRPr="00D15CFA" w:rsidRDefault="00D15CFA" w:rsidP="00D15CFA">
      <w:pPr>
        <w:pStyle w:val="Odlomakpopisa"/>
        <w:numPr>
          <w:ilvl w:val="0"/>
          <w:numId w:val="9"/>
        </w:numPr>
        <w:spacing w:before="0" w:after="0"/>
        <w:ind w:left="2058" w:hanging="357"/>
        <w:jc w:val="left"/>
      </w:pPr>
      <w:r w:rsidRPr="00D15CFA">
        <w:t>Javna rasprava</w:t>
      </w:r>
    </w:p>
    <w:p w:rsidR="00D15CFA" w:rsidRPr="00D15CFA" w:rsidRDefault="00D15CFA" w:rsidP="00D15CFA">
      <w:pPr>
        <w:pStyle w:val="Odlomakpopisa"/>
        <w:numPr>
          <w:ilvl w:val="0"/>
          <w:numId w:val="9"/>
        </w:numPr>
        <w:spacing w:before="0" w:after="0"/>
        <w:ind w:left="2058" w:hanging="357"/>
        <w:jc w:val="left"/>
      </w:pPr>
      <w:r w:rsidRPr="00D15CFA">
        <w:t>Popis propisa i sektorskih dokumenata</w:t>
      </w:r>
    </w:p>
    <w:p w:rsidR="00D15CFA" w:rsidRPr="00D15CFA" w:rsidRDefault="00D15CFA" w:rsidP="00D15CFA">
      <w:pPr>
        <w:pStyle w:val="Odlomakpopisa"/>
        <w:numPr>
          <w:ilvl w:val="0"/>
          <w:numId w:val="9"/>
        </w:numPr>
        <w:spacing w:before="0" w:after="0"/>
        <w:ind w:left="2058" w:hanging="357"/>
        <w:jc w:val="left"/>
      </w:pPr>
      <w:r w:rsidRPr="00D15CFA">
        <w:t>Evidencija postupka izrade i donošenja</w:t>
      </w:r>
    </w:p>
    <w:p w:rsidR="00D15CFA" w:rsidRPr="00201C0D" w:rsidRDefault="00D15CFA" w:rsidP="00D15CFA">
      <w:pPr>
        <w:pStyle w:val="Odlomakpopisa"/>
        <w:numPr>
          <w:ilvl w:val="0"/>
          <w:numId w:val="9"/>
        </w:numPr>
        <w:spacing w:before="0" w:after="0"/>
        <w:ind w:left="2058" w:hanging="357"/>
        <w:jc w:val="left"/>
        <w:rPr>
          <w:b/>
          <w:sz w:val="28"/>
          <w:szCs w:val="28"/>
        </w:rPr>
      </w:pPr>
      <w:r w:rsidRPr="00D15CFA">
        <w:t>Sažetak za javnost</w:t>
      </w:r>
    </w:p>
    <w:p w:rsidR="00201C0D" w:rsidRDefault="00201C0D" w:rsidP="0041021A">
      <w:pPr>
        <w:spacing w:before="0" w:after="0"/>
        <w:ind w:left="0" w:firstLine="0"/>
        <w:jc w:val="left"/>
        <w:rPr>
          <w:b/>
          <w:sz w:val="28"/>
          <w:szCs w:val="28"/>
        </w:rPr>
      </w:pPr>
    </w:p>
    <w:p w:rsidR="00201C0D" w:rsidRDefault="00201C0D" w:rsidP="00201C0D">
      <w:pPr>
        <w:spacing w:before="0" w:after="0"/>
        <w:jc w:val="left"/>
        <w:rPr>
          <w:b/>
          <w:sz w:val="28"/>
          <w:szCs w:val="28"/>
        </w:rPr>
      </w:pPr>
    </w:p>
    <w:p w:rsidR="00201C0D" w:rsidRPr="00201C0D" w:rsidRDefault="00201C0D" w:rsidP="00201C0D">
      <w:pPr>
        <w:rPr>
          <w:b/>
        </w:rPr>
      </w:pPr>
      <w:bookmarkStart w:id="1" w:name="_Toc451849970"/>
      <w:r w:rsidRPr="00201C0D">
        <w:rPr>
          <w:b/>
        </w:rPr>
        <w:t>ODREDBE ZA PROVOĐENJE</w:t>
      </w:r>
      <w:bookmarkEnd w:id="1"/>
    </w:p>
    <w:p w:rsidR="00201C0D" w:rsidRDefault="00201C0D" w:rsidP="00F64F14">
      <w:pPr>
        <w:pStyle w:val="Naslov1"/>
      </w:pPr>
      <w:bookmarkStart w:id="2" w:name="_Toc419887307"/>
      <w:bookmarkEnd w:id="2"/>
    </w:p>
    <w:p w:rsidR="00201C0D" w:rsidRPr="005B08BC" w:rsidRDefault="00201C0D" w:rsidP="00DC6CB6">
      <w:pPr>
        <w:ind w:firstLine="0"/>
        <w:rPr>
          <w:lang w:eastAsia="x-none"/>
        </w:rPr>
      </w:pPr>
      <w:r>
        <w:rPr>
          <w:lang w:eastAsia="x-none"/>
        </w:rPr>
        <w:t xml:space="preserve">U </w:t>
      </w:r>
      <w:r w:rsidR="00DC6CB6">
        <w:rPr>
          <w:lang w:eastAsia="x-none"/>
        </w:rPr>
        <w:t>č</w:t>
      </w:r>
      <w:r>
        <w:rPr>
          <w:lang w:eastAsia="x-none"/>
        </w:rPr>
        <w:t>lanku 4., stavku (1) iza riječi „neizgrađeni dio“, dodaje se: „</w:t>
      </w:r>
      <w:r w:rsidRPr="005B08BC">
        <w:rPr>
          <w:lang w:eastAsia="x-none"/>
        </w:rPr>
        <w:t>koji se u c</w:t>
      </w:r>
      <w:r w:rsidR="0041021A">
        <w:rPr>
          <w:lang w:eastAsia="x-none"/>
        </w:rPr>
        <w:t>i</w:t>
      </w:r>
      <w:r w:rsidRPr="005B08BC">
        <w:rPr>
          <w:lang w:eastAsia="x-none"/>
        </w:rPr>
        <w:t>jelosti smatra uređenim“</w:t>
      </w:r>
    </w:p>
    <w:p w:rsidR="00201C0D" w:rsidRDefault="00201C0D" w:rsidP="00DC6CB6">
      <w:pPr>
        <w:ind w:left="0" w:firstLine="680"/>
        <w:rPr>
          <w:b/>
        </w:rPr>
      </w:pPr>
      <w:r w:rsidRPr="005B08BC">
        <w:rPr>
          <w:lang w:eastAsia="x-none"/>
        </w:rPr>
        <w:t>U stavku (2) podstavku a) iza riječi „neizgrađeni dio“, dodaje se: „</w:t>
      </w:r>
      <w:r w:rsidRPr="005B08BC">
        <w:t>planirana mješovita namjena koja se ovim planom u cijelosti smatra uređenim dijelom građevinskog područja</w:t>
      </w:r>
      <w:r w:rsidRPr="00FD603A">
        <w:rPr>
          <w:b/>
        </w:rPr>
        <w:t>“</w:t>
      </w:r>
      <w:r>
        <w:rPr>
          <w:b/>
        </w:rPr>
        <w:t>.</w:t>
      </w:r>
    </w:p>
    <w:p w:rsidR="00201C0D" w:rsidRDefault="00DC6CB6" w:rsidP="00201C0D">
      <w:pPr>
        <w:rPr>
          <w:lang w:eastAsia="x-none"/>
        </w:rPr>
      </w:pPr>
      <w:r>
        <w:rPr>
          <w:lang w:eastAsia="x-none"/>
        </w:rPr>
        <w:t xml:space="preserve">    </w:t>
      </w:r>
      <w:r w:rsidR="00201C0D">
        <w:rPr>
          <w:lang w:eastAsia="x-none"/>
        </w:rPr>
        <w:t>Stavak (3) mijenja se i glasi:</w:t>
      </w:r>
      <w:r>
        <w:rPr>
          <w:lang w:eastAsia="x-none"/>
        </w:rPr>
        <w:t xml:space="preserve"> </w:t>
      </w:r>
    </w:p>
    <w:p w:rsidR="00201C0D" w:rsidRPr="00FD603A" w:rsidRDefault="0041021A" w:rsidP="0041021A">
      <w:pPr>
        <w:widowControl w:val="0"/>
        <w:autoSpaceDE w:val="0"/>
        <w:autoSpaceDN w:val="0"/>
        <w:adjustRightInd w:val="0"/>
        <w:ind w:left="0" w:firstLine="0"/>
      </w:pPr>
      <w:r>
        <w:t xml:space="preserve">  </w:t>
      </w:r>
      <w:r w:rsidR="00DC6CB6">
        <w:t xml:space="preserve">     </w:t>
      </w:r>
      <w:r>
        <w:t xml:space="preserve"> „(3)</w:t>
      </w:r>
      <w:r w:rsidR="00201C0D" w:rsidRPr="001D054C">
        <w:t xml:space="preserve">U građevinskim područjima naselja </w:t>
      </w:r>
      <w:r w:rsidR="00201C0D" w:rsidRPr="00FD603A">
        <w:t xml:space="preserve">mješovite namjene, predviđene su površine za: </w:t>
      </w:r>
    </w:p>
    <w:p w:rsidR="00201C0D" w:rsidRPr="001D054C" w:rsidRDefault="00201C0D" w:rsidP="00201C0D">
      <w:pPr>
        <w:widowControl w:val="0"/>
        <w:numPr>
          <w:ilvl w:val="0"/>
          <w:numId w:val="12"/>
        </w:numPr>
        <w:autoSpaceDE w:val="0"/>
        <w:autoSpaceDN w:val="0"/>
        <w:adjustRightInd w:val="0"/>
        <w:spacing w:before="20" w:after="20"/>
        <w:ind w:left="1191"/>
      </w:pPr>
      <w:r w:rsidRPr="001D054C">
        <w:t>a)</w:t>
      </w:r>
      <w:r w:rsidRPr="001D054C">
        <w:tab/>
        <w:t xml:space="preserve">stanovanje, </w:t>
      </w:r>
    </w:p>
    <w:p w:rsidR="00201C0D" w:rsidRPr="001D054C" w:rsidRDefault="00201C0D" w:rsidP="00201C0D">
      <w:pPr>
        <w:widowControl w:val="0"/>
        <w:numPr>
          <w:ilvl w:val="0"/>
          <w:numId w:val="12"/>
        </w:numPr>
        <w:autoSpaceDE w:val="0"/>
        <w:autoSpaceDN w:val="0"/>
        <w:adjustRightInd w:val="0"/>
        <w:spacing w:before="20" w:after="20"/>
        <w:ind w:left="1191"/>
      </w:pPr>
      <w:r w:rsidRPr="001D054C">
        <w:t>b)</w:t>
      </w:r>
      <w:r w:rsidRPr="001D054C">
        <w:tab/>
        <w:t xml:space="preserve">društvene i slične djelatnosti, </w:t>
      </w:r>
    </w:p>
    <w:p w:rsidR="00201C0D" w:rsidRPr="001D054C" w:rsidRDefault="00201C0D" w:rsidP="00201C0D">
      <w:pPr>
        <w:widowControl w:val="0"/>
        <w:numPr>
          <w:ilvl w:val="0"/>
          <w:numId w:val="12"/>
        </w:numPr>
        <w:autoSpaceDE w:val="0"/>
        <w:autoSpaceDN w:val="0"/>
        <w:adjustRightInd w:val="0"/>
        <w:spacing w:before="20" w:after="20"/>
        <w:ind w:left="1191"/>
      </w:pPr>
      <w:r w:rsidRPr="001D054C">
        <w:t>c)</w:t>
      </w:r>
      <w:r w:rsidRPr="001D054C">
        <w:tab/>
        <w:t xml:space="preserve">gospodarske, ugostiteljsko-turističke, servisne, uslužne i slične djelatnosti, </w:t>
      </w:r>
    </w:p>
    <w:p w:rsidR="00201C0D" w:rsidRPr="001D054C" w:rsidRDefault="00201C0D" w:rsidP="00201C0D">
      <w:pPr>
        <w:widowControl w:val="0"/>
        <w:numPr>
          <w:ilvl w:val="0"/>
          <w:numId w:val="12"/>
        </w:numPr>
        <w:autoSpaceDE w:val="0"/>
        <w:autoSpaceDN w:val="0"/>
        <w:adjustRightInd w:val="0"/>
        <w:spacing w:before="20" w:after="20"/>
        <w:ind w:left="1191"/>
      </w:pPr>
      <w:r w:rsidRPr="001D054C">
        <w:t>d)</w:t>
      </w:r>
      <w:r w:rsidRPr="001D054C">
        <w:tab/>
        <w:t xml:space="preserve">prometne građevine, </w:t>
      </w:r>
    </w:p>
    <w:p w:rsidR="00201C0D" w:rsidRPr="001D054C" w:rsidRDefault="00201C0D" w:rsidP="00201C0D">
      <w:pPr>
        <w:widowControl w:val="0"/>
        <w:numPr>
          <w:ilvl w:val="0"/>
          <w:numId w:val="12"/>
        </w:numPr>
        <w:autoSpaceDE w:val="0"/>
        <w:autoSpaceDN w:val="0"/>
        <w:adjustRightInd w:val="0"/>
        <w:spacing w:before="20" w:after="20"/>
        <w:ind w:left="1191"/>
      </w:pPr>
      <w:r w:rsidRPr="001D054C">
        <w:t>e)</w:t>
      </w:r>
      <w:r w:rsidRPr="001D054C">
        <w:tab/>
        <w:t xml:space="preserve">infrastrukturne i komunalne građevine i uređaje, </w:t>
      </w:r>
    </w:p>
    <w:p w:rsidR="00201C0D" w:rsidRDefault="00201C0D" w:rsidP="00201C0D">
      <w:pPr>
        <w:widowControl w:val="0"/>
        <w:numPr>
          <w:ilvl w:val="0"/>
          <w:numId w:val="12"/>
        </w:numPr>
        <w:autoSpaceDE w:val="0"/>
        <w:autoSpaceDN w:val="0"/>
        <w:adjustRightInd w:val="0"/>
        <w:spacing w:before="20" w:after="20"/>
        <w:ind w:left="1191"/>
      </w:pPr>
      <w:r w:rsidRPr="001D054C">
        <w:t>f)</w:t>
      </w:r>
      <w:r w:rsidRPr="001D054C">
        <w:tab/>
      </w:r>
      <w:proofErr w:type="spellStart"/>
      <w:r w:rsidRPr="001D054C">
        <w:t>parkovne</w:t>
      </w:r>
      <w:proofErr w:type="spellEnd"/>
      <w:r w:rsidRPr="001D054C">
        <w:t xml:space="preserve"> površine, športsko-rekreacijske površine, dječja igrališta i slične površine</w:t>
      </w:r>
    </w:p>
    <w:p w:rsidR="00201C0D" w:rsidRPr="005827A8" w:rsidRDefault="0041021A" w:rsidP="00201C0D">
      <w:r>
        <w:t xml:space="preserve">        </w:t>
      </w:r>
      <w:r w:rsidR="00201C0D">
        <w:t xml:space="preserve">g)   </w:t>
      </w:r>
      <w:r w:rsidR="00201C0D" w:rsidRPr="005827A8">
        <w:t>za gospodarske sadržaje i građevine, u svrhu obavljanja poljoprivredne djelatnosti</w:t>
      </w:r>
      <w:r>
        <w:t>.“</w:t>
      </w:r>
    </w:p>
    <w:p w:rsidR="00201C0D" w:rsidRDefault="00201C0D" w:rsidP="00201C0D"/>
    <w:p w:rsidR="00201C0D" w:rsidRDefault="0041021A" w:rsidP="00201C0D">
      <w:r>
        <w:t>Iza stavka (6) dodaje se stavak (7) koji glasi“</w:t>
      </w:r>
    </w:p>
    <w:p w:rsidR="00201C0D" w:rsidRPr="005B08BC" w:rsidRDefault="00201C0D" w:rsidP="00201C0D">
      <w:pPr>
        <w:numPr>
          <w:ilvl w:val="0"/>
          <w:numId w:val="12"/>
        </w:numPr>
        <w:ind w:left="284" w:firstLine="567"/>
      </w:pPr>
    </w:p>
    <w:p w:rsidR="00201C0D" w:rsidRPr="005B08BC" w:rsidRDefault="0041021A" w:rsidP="00DC6CB6">
      <w:pPr>
        <w:ind w:left="0" w:firstLine="924"/>
      </w:pPr>
      <w:r>
        <w:t xml:space="preserve">„ (7) </w:t>
      </w:r>
      <w:r w:rsidR="00201C0D" w:rsidRPr="005B08BC">
        <w:t xml:space="preserve"> Na sve vrste građevina koje se mogu graditi unutar zona određenih ovim planom, te građevina izvan građevinskog područja, moguća je postava foto naponskih ćelija, solarnih kolektora te drugih tehnoloških inovativnih rješenja za korištenje alternativnih izvora energije.</w:t>
      </w:r>
      <w:r>
        <w:t>“</w:t>
      </w:r>
    </w:p>
    <w:p w:rsidR="00201C0D" w:rsidRDefault="00201C0D" w:rsidP="00F64F14">
      <w:pPr>
        <w:pStyle w:val="Naslov1"/>
      </w:pPr>
    </w:p>
    <w:p w:rsidR="00201C0D" w:rsidRDefault="00201C0D" w:rsidP="00DC6CB6">
      <w:pPr>
        <w:ind w:firstLine="0"/>
        <w:rPr>
          <w:lang w:eastAsia="x-none"/>
        </w:rPr>
      </w:pPr>
      <w:r>
        <w:rPr>
          <w:lang w:eastAsia="x-none"/>
        </w:rPr>
        <w:t xml:space="preserve">U </w:t>
      </w:r>
      <w:r w:rsidR="00DC6CB6">
        <w:rPr>
          <w:lang w:eastAsia="x-none"/>
        </w:rPr>
        <w:t>č</w:t>
      </w:r>
      <w:r>
        <w:rPr>
          <w:lang w:eastAsia="x-none"/>
        </w:rPr>
        <w:t>lanku 9. stavak (1) mijenja se i glasi:</w:t>
      </w:r>
    </w:p>
    <w:p w:rsidR="00201C0D" w:rsidRPr="005B08BC" w:rsidRDefault="0041021A" w:rsidP="00DC6CB6">
      <w:pPr>
        <w:ind w:left="0" w:firstLine="924"/>
        <w:rPr>
          <w:lang w:eastAsia="x-none"/>
        </w:rPr>
      </w:pPr>
      <w:r>
        <w:t xml:space="preserve">„ (1) </w:t>
      </w:r>
      <w:r w:rsidR="00201C0D" w:rsidRPr="005B08BC">
        <w:t>Na jednoj građevnoj parceli u zoni mješovite pretežito stambene namjene može se graditi jedna stambena i/ili poslovna ili stambeno-poslovna građevina, te uz njih prateće gospodarske i pomoćne građevine</w:t>
      </w:r>
      <w:r>
        <w:t>.“</w:t>
      </w:r>
    </w:p>
    <w:p w:rsidR="00201C0D" w:rsidRDefault="00201C0D" w:rsidP="00F64F14">
      <w:pPr>
        <w:pStyle w:val="Naslov1"/>
      </w:pPr>
    </w:p>
    <w:p w:rsidR="00201C0D" w:rsidRDefault="00201C0D" w:rsidP="00DC6CB6">
      <w:pPr>
        <w:ind w:hanging="36"/>
        <w:jc w:val="left"/>
        <w:rPr>
          <w:b/>
        </w:rPr>
      </w:pPr>
      <w:r>
        <w:t xml:space="preserve">U </w:t>
      </w:r>
      <w:r w:rsidR="00DC6CB6">
        <w:t>č</w:t>
      </w:r>
      <w:r>
        <w:t>lanku 12. stavku (8) iza riječi „na parceli“, dodaje se:“</w:t>
      </w:r>
      <w:r w:rsidRPr="00FD603A">
        <w:rPr>
          <w:b/>
          <w:color w:val="0070C0"/>
        </w:rPr>
        <w:t xml:space="preserve"> </w:t>
      </w:r>
      <w:r w:rsidRPr="005B08BC">
        <w:t>na susjednoj ili nasuprotnoj parceli</w:t>
      </w:r>
      <w:r w:rsidRPr="00FD603A">
        <w:rPr>
          <w:b/>
        </w:rPr>
        <w:t>“</w:t>
      </w:r>
      <w:r>
        <w:rPr>
          <w:b/>
        </w:rPr>
        <w:t>.</w:t>
      </w:r>
    </w:p>
    <w:p w:rsidR="00201C0D" w:rsidRDefault="00201C0D" w:rsidP="00F64F14">
      <w:pPr>
        <w:pStyle w:val="Naslov1"/>
      </w:pPr>
    </w:p>
    <w:p w:rsidR="00201C0D" w:rsidRDefault="00201C0D" w:rsidP="00DC6CB6">
      <w:pPr>
        <w:ind w:hanging="36"/>
        <w:jc w:val="left"/>
      </w:pPr>
      <w:r>
        <w:t xml:space="preserve">U </w:t>
      </w:r>
      <w:r w:rsidR="00DC6CB6">
        <w:t>č</w:t>
      </w:r>
      <w:r>
        <w:t>lanku 14. stavak (1) mijenja se i glasi</w:t>
      </w:r>
    </w:p>
    <w:p w:rsidR="00201C0D" w:rsidRPr="00FD603A" w:rsidRDefault="0041021A" w:rsidP="00DC6CB6">
      <w:pPr>
        <w:ind w:left="0" w:firstLine="340"/>
        <w:jc w:val="left"/>
      </w:pPr>
      <w:r>
        <w:rPr>
          <w:rFonts w:cs="Arial"/>
          <w:bCs/>
        </w:rPr>
        <w:t xml:space="preserve"> „ (1) </w:t>
      </w:r>
      <w:r w:rsidR="00201C0D" w:rsidRPr="005B08BC">
        <w:rPr>
          <w:rFonts w:cs="Arial"/>
          <w:bCs/>
        </w:rPr>
        <w:t>izgrađenost građevne čestice</w:t>
      </w:r>
      <w:r w:rsidR="00201C0D" w:rsidRPr="00FD603A">
        <w:rPr>
          <w:rFonts w:cs="Arial"/>
          <w:bCs/>
        </w:rPr>
        <w:t xml:space="preserve"> je tzv. zemljište pod građevinom. Zemljište pod građevinom je vertikalna projekcija svih zatvorenih, otvorenih i natkrivenih konstruktivnih dijelova građevine osim balkona, na građevnu česticu, uključivši i terase u prizemlju građevine kada su iste konstruktivni dio podzemne etaže.</w:t>
      </w:r>
      <w:r>
        <w:rPr>
          <w:rFonts w:cs="Arial"/>
          <w:bCs/>
        </w:rPr>
        <w:t>“</w:t>
      </w:r>
    </w:p>
    <w:p w:rsidR="00201C0D" w:rsidRDefault="00201C0D" w:rsidP="00DC6CB6">
      <w:pPr>
        <w:ind w:firstLine="0"/>
      </w:pPr>
      <w:r>
        <w:t>U stavku (2) riječ „septičke“ zamjenjuje se r</w:t>
      </w:r>
      <w:r w:rsidR="001B2A50">
        <w:t>i</w:t>
      </w:r>
      <w:r>
        <w:t>ječju „sabirne“</w:t>
      </w:r>
    </w:p>
    <w:p w:rsidR="00201C0D" w:rsidRDefault="00201C0D" w:rsidP="00DC6CB6">
      <w:pPr>
        <w:ind w:firstLine="0"/>
      </w:pPr>
      <w:r>
        <w:t>U stavku (3) i (4) riječ „bruto“ – briše se.</w:t>
      </w:r>
    </w:p>
    <w:p w:rsidR="00201C0D" w:rsidRDefault="00201C0D" w:rsidP="00DC6CB6">
      <w:pPr>
        <w:ind w:firstLine="0"/>
      </w:pPr>
      <w:r>
        <w:t>U stavku (5) broj 1000 zamjenjuje se brojem 2000.</w:t>
      </w:r>
    </w:p>
    <w:p w:rsidR="00201C0D" w:rsidRDefault="0041021A" w:rsidP="00DC6CB6">
      <w:pPr>
        <w:ind w:firstLine="0"/>
      </w:pPr>
      <w:r>
        <w:t>Iza stavka 6.d</w:t>
      </w:r>
      <w:r w:rsidR="00201C0D">
        <w:t>odaje se stavak (7)</w:t>
      </w:r>
      <w:r>
        <w:t xml:space="preserve"> koji glasi:</w:t>
      </w:r>
    </w:p>
    <w:p w:rsidR="00201C0D" w:rsidRPr="00E3204E" w:rsidRDefault="0041021A" w:rsidP="00DC6CB6">
      <w:pPr>
        <w:ind w:left="0" w:firstLine="1004"/>
      </w:pPr>
      <w:r>
        <w:t xml:space="preserve">„ (7) </w:t>
      </w:r>
      <w:r w:rsidR="00201C0D" w:rsidRPr="00E3204E">
        <w:t>U izgrađenim dijelovima građevinskog područja naselja (zatečeno stanje) mogu se zadržati postojeći koeficijenti izgrađenosti građevnih parcela prilikom nove gradnje.</w:t>
      </w:r>
    </w:p>
    <w:p w:rsidR="00201C0D" w:rsidRDefault="00201C0D" w:rsidP="00F64F14">
      <w:pPr>
        <w:pStyle w:val="Naslov1"/>
      </w:pPr>
    </w:p>
    <w:p w:rsidR="00201C0D" w:rsidRDefault="00201C0D" w:rsidP="00DC6CB6">
      <w:pPr>
        <w:ind w:firstLine="0"/>
        <w:jc w:val="left"/>
      </w:pPr>
      <w:r>
        <w:t xml:space="preserve">U </w:t>
      </w:r>
      <w:r w:rsidR="00DC6CB6">
        <w:t>č</w:t>
      </w:r>
      <w:r>
        <w:t>lanku 16. stavak (5) mijenja se i glasi:</w:t>
      </w:r>
    </w:p>
    <w:p w:rsidR="00201C0D" w:rsidRPr="00E3204E" w:rsidRDefault="0041021A" w:rsidP="00DC6CB6">
      <w:pPr>
        <w:ind w:left="0" w:firstLine="1004"/>
      </w:pPr>
      <w:r>
        <w:t xml:space="preserve">„ (5) </w:t>
      </w:r>
      <w:r w:rsidR="00201C0D" w:rsidRPr="00E3204E">
        <w:t xml:space="preserve">Međusobna udaljenost između </w:t>
      </w:r>
      <w:proofErr w:type="spellStart"/>
      <w:r w:rsidR="00201C0D" w:rsidRPr="00E3204E">
        <w:t>višestambenih</w:t>
      </w:r>
      <w:proofErr w:type="spellEnd"/>
      <w:r w:rsidR="00201C0D" w:rsidRPr="00E3204E">
        <w:t>, odnosno poslovnih građevina i građevina društvene namjene, unutar mješovite zone mora zadovoljavati protupožarnim uvjetima, a ne može biti manja od 10 m.</w:t>
      </w:r>
    </w:p>
    <w:p w:rsidR="00201C0D" w:rsidRDefault="00201C0D" w:rsidP="00F64F14">
      <w:pPr>
        <w:pStyle w:val="Naslov1"/>
      </w:pPr>
    </w:p>
    <w:p w:rsidR="00201C0D" w:rsidRDefault="00201C0D" w:rsidP="00DC6CB6">
      <w:pPr>
        <w:ind w:left="0" w:firstLine="680"/>
      </w:pPr>
      <w:r>
        <w:t xml:space="preserve">U </w:t>
      </w:r>
      <w:r w:rsidR="00DC6CB6">
        <w:t>č</w:t>
      </w:r>
      <w:r>
        <w:t>lanku 26. stavku (1) podstavku e) prva ali</w:t>
      </w:r>
      <w:r w:rsidR="0041021A">
        <w:t xml:space="preserve">neja, iza riječi </w:t>
      </w:r>
      <w:proofErr w:type="spellStart"/>
      <w:r w:rsidR="0041021A">
        <w:t>nadozid</w:t>
      </w:r>
      <w:proofErr w:type="spellEnd"/>
      <w:r w:rsidR="0041021A">
        <w:t>, dodaju</w:t>
      </w:r>
      <w:r>
        <w:t xml:space="preserve"> se </w:t>
      </w:r>
      <w:r w:rsidR="0041021A">
        <w:t xml:space="preserve">riječi </w:t>
      </w:r>
      <w:r>
        <w:t>„ne smatra se etažom“.</w:t>
      </w:r>
    </w:p>
    <w:p w:rsidR="00201C0D" w:rsidRPr="00E3204E" w:rsidRDefault="00201C0D" w:rsidP="00DC6CB6">
      <w:pPr>
        <w:ind w:left="0" w:firstLine="680"/>
      </w:pPr>
      <w:r w:rsidRPr="00E3204E">
        <w:t xml:space="preserve">U </w:t>
      </w:r>
      <w:r w:rsidR="00DC6CB6">
        <w:t>č</w:t>
      </w:r>
      <w:r w:rsidRPr="00E3204E">
        <w:t>lanku 26. stavku (5) iza riječi: „visine vijenca 11,5 m“, dodaje se: „odnosno podrum+prizemlje+3 kata+potkrovlje (Po+P+3+</w:t>
      </w:r>
      <w:proofErr w:type="spellStart"/>
      <w:r w:rsidRPr="00E3204E">
        <w:t>Potkr</w:t>
      </w:r>
      <w:proofErr w:type="spellEnd"/>
      <w:r w:rsidRPr="00E3204E">
        <w:t>) ili maksimalne visine vijenca 13 m.“</w:t>
      </w:r>
    </w:p>
    <w:p w:rsidR="00201C0D" w:rsidRDefault="00201C0D" w:rsidP="00DC6CB6">
      <w:pPr>
        <w:ind w:firstLine="0"/>
      </w:pPr>
      <w:r w:rsidRPr="00E3204E">
        <w:t>U stavku (8), iza riječi „društvenih“, dodaje se: „ i drugih javnih“</w:t>
      </w:r>
    </w:p>
    <w:p w:rsidR="00201C0D" w:rsidRDefault="00201C0D" w:rsidP="00F64F14">
      <w:pPr>
        <w:pStyle w:val="Naslov1"/>
      </w:pPr>
    </w:p>
    <w:p w:rsidR="00201C0D" w:rsidRPr="00E3204E" w:rsidRDefault="00201C0D" w:rsidP="00DC6CB6">
      <w:pPr>
        <w:ind w:left="0" w:firstLine="680"/>
      </w:pPr>
      <w:r w:rsidRPr="00E3204E">
        <w:t xml:space="preserve">U </w:t>
      </w:r>
      <w:r w:rsidR="00DC6CB6">
        <w:t>č</w:t>
      </w:r>
      <w:r w:rsidRPr="00E3204E">
        <w:t>lanku 28. stavku (1) podstavku g), iza riječi „krovova“, dodaje se: „te pokrov drugim tradicijskim materijalima (slama, drvo), limeni pokrovi preporučaju se u tamnijim nijansama crvene ili smeđe boje.“</w:t>
      </w:r>
    </w:p>
    <w:p w:rsidR="00201C0D" w:rsidRDefault="00201C0D" w:rsidP="00F64F14">
      <w:pPr>
        <w:pStyle w:val="Naslov1"/>
      </w:pPr>
    </w:p>
    <w:p w:rsidR="00201C0D" w:rsidRPr="004264E4" w:rsidRDefault="00201C0D" w:rsidP="00DC6CB6">
      <w:pPr>
        <w:ind w:left="0" w:firstLine="680"/>
        <w:rPr>
          <w:lang w:eastAsia="x-none"/>
        </w:rPr>
      </w:pPr>
      <w:r>
        <w:rPr>
          <w:lang w:eastAsia="x-none"/>
        </w:rPr>
        <w:t xml:space="preserve">U </w:t>
      </w:r>
      <w:r w:rsidR="00DC6CB6">
        <w:rPr>
          <w:lang w:eastAsia="x-none"/>
        </w:rPr>
        <w:t>č</w:t>
      </w:r>
      <w:r>
        <w:rPr>
          <w:lang w:eastAsia="x-none"/>
        </w:rPr>
        <w:t>lanku 29. stavku (2), rečenice: „</w:t>
      </w:r>
      <w:r w:rsidRPr="004264E4">
        <w:t>Izgradnja potpornih zidova (podzida) dozvoljava se samo prema postojećim okolnim prilikama. Ne preporuča se izgradnja podzida viših od 1,5 m iznad terena.</w:t>
      </w:r>
      <w:r>
        <w:t>“ – brišu se.</w:t>
      </w:r>
    </w:p>
    <w:p w:rsidR="00201C0D" w:rsidRDefault="00201C0D" w:rsidP="00F64F14">
      <w:pPr>
        <w:pStyle w:val="Naslov1"/>
      </w:pPr>
    </w:p>
    <w:p w:rsidR="00201C0D" w:rsidRDefault="00201C0D" w:rsidP="00DC6CB6">
      <w:pPr>
        <w:ind w:firstLine="0"/>
        <w:jc w:val="left"/>
      </w:pPr>
      <w:r>
        <w:t xml:space="preserve">U </w:t>
      </w:r>
      <w:r w:rsidR="00DC6CB6">
        <w:t>č</w:t>
      </w:r>
      <w:r>
        <w:t xml:space="preserve">lanku 30. </w:t>
      </w:r>
      <w:r w:rsidR="00DD395D">
        <w:t xml:space="preserve"> iza stavka 3. dodaje se stavak (4) koji glasi:</w:t>
      </w:r>
    </w:p>
    <w:p w:rsidR="00201C0D" w:rsidRPr="00E3204E" w:rsidRDefault="00DD395D" w:rsidP="00DC6CB6">
      <w:pPr>
        <w:ind w:left="142" w:firstLine="862"/>
        <w:jc w:val="left"/>
      </w:pPr>
      <w:r>
        <w:t xml:space="preserve">„ (4) </w:t>
      </w:r>
      <w:r w:rsidR="00201C0D" w:rsidRPr="00E3204E">
        <w:t>Udaljenost vanjskog ruba ulične ograde kod postojećih i zatečenih stanja, može se zadržati uz suglasnost nadležnog tijela za ceste.</w:t>
      </w:r>
    </w:p>
    <w:p w:rsidR="00201C0D" w:rsidRDefault="00201C0D" w:rsidP="00F64F14">
      <w:pPr>
        <w:pStyle w:val="Naslov1"/>
      </w:pPr>
    </w:p>
    <w:p w:rsidR="00201C0D" w:rsidRDefault="00201C0D" w:rsidP="00DC6CB6">
      <w:pPr>
        <w:ind w:firstLine="0"/>
        <w:jc w:val="left"/>
      </w:pPr>
      <w:r>
        <w:t xml:space="preserve">U </w:t>
      </w:r>
      <w:r w:rsidR="00DC6CB6">
        <w:t>č</w:t>
      </w:r>
      <w:r>
        <w:t xml:space="preserve">lanku 35. </w:t>
      </w:r>
      <w:r w:rsidR="00DD395D">
        <w:t xml:space="preserve">iza stavka 4. </w:t>
      </w:r>
      <w:r>
        <w:t>do</w:t>
      </w:r>
      <w:r w:rsidR="00DD395D">
        <w:t>daje se stavak (5) i stavak (6)koji glase:</w:t>
      </w:r>
    </w:p>
    <w:p w:rsidR="00201C0D" w:rsidRPr="006F0EAB" w:rsidRDefault="00201C0D" w:rsidP="00201C0D">
      <w:pPr>
        <w:ind w:left="0" w:firstLine="0"/>
        <w:rPr>
          <w:color w:val="FF0000"/>
          <w:lang w:eastAsia="x-none"/>
        </w:rPr>
      </w:pPr>
    </w:p>
    <w:p w:rsidR="00201C0D" w:rsidRDefault="00DD395D" w:rsidP="00DC6CB6">
      <w:pPr>
        <w:widowControl w:val="0"/>
        <w:autoSpaceDE w:val="0"/>
        <w:autoSpaceDN w:val="0"/>
        <w:adjustRightInd w:val="0"/>
        <w:ind w:left="0" w:right="28" w:firstLine="680"/>
      </w:pPr>
      <w:r>
        <w:t xml:space="preserve">„ (5) </w:t>
      </w:r>
      <w:r w:rsidR="00201C0D" w:rsidRPr="00E3204E">
        <w:t>Parkiralište se može nalaziti i na susjednoj čestici ili čestici u neposrednoj blizini, a moguće je predvidjeti osigurana mjesta na javnim parkirnim površinama uz suglasnost Općine</w:t>
      </w:r>
      <w:r w:rsidR="00201C0D" w:rsidRPr="00A538C0">
        <w:rPr>
          <w:b/>
          <w:color w:val="0070C0"/>
        </w:rPr>
        <w:t>.</w:t>
      </w:r>
    </w:p>
    <w:p w:rsidR="00201C0D" w:rsidRDefault="00201C0D" w:rsidP="00201C0D">
      <w:pPr>
        <w:widowControl w:val="0"/>
        <w:autoSpaceDE w:val="0"/>
        <w:autoSpaceDN w:val="0"/>
        <w:adjustRightInd w:val="0"/>
        <w:ind w:right="28"/>
      </w:pPr>
    </w:p>
    <w:p w:rsidR="00201C0D" w:rsidRPr="007A247D" w:rsidRDefault="00DD395D" w:rsidP="00DD395D">
      <w:pPr>
        <w:widowControl w:val="0"/>
        <w:autoSpaceDE w:val="0"/>
        <w:autoSpaceDN w:val="0"/>
        <w:adjustRightInd w:val="0"/>
        <w:ind w:left="1004" w:right="28" w:firstLine="0"/>
      </w:pPr>
      <w:r>
        <w:t xml:space="preserve">„ (6) </w:t>
      </w:r>
      <w:r w:rsidR="00201C0D" w:rsidRPr="007A247D">
        <w:t>Javna i privatna parkirališta mogu se graditi unutar zone IS te zone mješovite namjene, a grade se prema navedenim uvjetima:</w:t>
      </w:r>
    </w:p>
    <w:p w:rsidR="00201C0D" w:rsidRPr="007A247D" w:rsidRDefault="00201C0D" w:rsidP="00201C0D">
      <w:pPr>
        <w:pStyle w:val="Default"/>
        <w:widowControl w:val="0"/>
        <w:numPr>
          <w:ilvl w:val="0"/>
          <w:numId w:val="11"/>
        </w:numPr>
        <w:tabs>
          <w:tab w:val="left" w:pos="567"/>
        </w:tabs>
        <w:ind w:left="1078" w:hanging="227"/>
        <w:rPr>
          <w:rFonts w:ascii="Times New Roman" w:hAnsi="Times New Roman" w:cs="Times New Roman"/>
          <w:color w:val="auto"/>
          <w:sz w:val="22"/>
          <w:szCs w:val="22"/>
        </w:rPr>
      </w:pPr>
      <w:r w:rsidRPr="007A247D">
        <w:rPr>
          <w:rFonts w:ascii="Times New Roman" w:hAnsi="Times New Roman" w:cs="Times New Roman"/>
          <w:color w:val="auto"/>
          <w:sz w:val="22"/>
          <w:szCs w:val="22"/>
        </w:rPr>
        <w:t>koeficijent izgrađenosti (</w:t>
      </w:r>
      <w:proofErr w:type="spellStart"/>
      <w:r w:rsidRPr="007A247D">
        <w:rPr>
          <w:rFonts w:ascii="Times New Roman" w:hAnsi="Times New Roman" w:cs="Times New Roman"/>
          <w:color w:val="auto"/>
          <w:sz w:val="22"/>
          <w:szCs w:val="22"/>
        </w:rPr>
        <w:t>kig</w:t>
      </w:r>
      <w:proofErr w:type="spellEnd"/>
      <w:r w:rsidRPr="007A247D">
        <w:rPr>
          <w:rFonts w:ascii="Times New Roman" w:hAnsi="Times New Roman" w:cs="Times New Roman"/>
          <w:color w:val="auto"/>
          <w:sz w:val="22"/>
          <w:szCs w:val="22"/>
        </w:rPr>
        <w:t>) = 1, uključivo manipulativne prostore i zelene površine</w:t>
      </w:r>
    </w:p>
    <w:p w:rsidR="00201C0D" w:rsidRPr="007A247D" w:rsidRDefault="00201C0D" w:rsidP="00201C0D">
      <w:pPr>
        <w:pStyle w:val="Default"/>
        <w:widowControl w:val="0"/>
        <w:numPr>
          <w:ilvl w:val="0"/>
          <w:numId w:val="11"/>
        </w:numPr>
        <w:tabs>
          <w:tab w:val="left" w:pos="567"/>
        </w:tabs>
        <w:ind w:left="1078" w:hanging="227"/>
        <w:rPr>
          <w:rFonts w:ascii="Times New Roman" w:hAnsi="Times New Roman" w:cs="Times New Roman"/>
          <w:color w:val="auto"/>
          <w:sz w:val="22"/>
          <w:szCs w:val="22"/>
        </w:rPr>
      </w:pPr>
      <w:r w:rsidRPr="007A247D">
        <w:rPr>
          <w:rFonts w:ascii="Times New Roman" w:hAnsi="Times New Roman" w:cs="Times New Roman"/>
          <w:color w:val="auto"/>
          <w:sz w:val="22"/>
          <w:szCs w:val="22"/>
        </w:rPr>
        <w:t>parkirališta se mogu uređivati na ravnim krovovima građevina ako za to postoje uvjeti</w:t>
      </w:r>
    </w:p>
    <w:p w:rsidR="00201C0D" w:rsidRPr="007A247D" w:rsidRDefault="00201C0D" w:rsidP="00201C0D">
      <w:pPr>
        <w:pStyle w:val="Default"/>
        <w:widowControl w:val="0"/>
        <w:numPr>
          <w:ilvl w:val="0"/>
          <w:numId w:val="11"/>
        </w:numPr>
        <w:tabs>
          <w:tab w:val="left" w:pos="567"/>
        </w:tabs>
        <w:ind w:left="1078" w:hanging="227"/>
        <w:jc w:val="both"/>
        <w:rPr>
          <w:rFonts w:ascii="Times New Roman" w:hAnsi="Times New Roman" w:cs="Times New Roman"/>
          <w:color w:val="auto"/>
          <w:sz w:val="22"/>
          <w:szCs w:val="22"/>
        </w:rPr>
      </w:pPr>
      <w:r w:rsidRPr="007A247D">
        <w:rPr>
          <w:rFonts w:ascii="Times New Roman" w:hAnsi="Times New Roman" w:cs="Times New Roman"/>
          <w:color w:val="auto"/>
          <w:sz w:val="22"/>
          <w:szCs w:val="22"/>
        </w:rPr>
        <w:t>na javnim parkiralištima za automobile invalidnih i osoba smanjene pokretljivosti, treba osigurati najmanje 5% parkirališnih mjesta od ukupnog broja, a najmanje jedno parkirališno mjesto na parkiralištima s manje od 20 parkirališnih mjesta</w:t>
      </w:r>
      <w:r w:rsidRPr="007A247D">
        <w:rPr>
          <w:rFonts w:ascii="Times New Roman" w:hAnsi="Times New Roman" w:cs="Times New Roman"/>
          <w:color w:val="auto"/>
          <w:sz w:val="22"/>
          <w:szCs w:val="22"/>
          <w:lang w:eastAsia="en-US"/>
        </w:rPr>
        <w:t xml:space="preserve"> </w:t>
      </w:r>
    </w:p>
    <w:p w:rsidR="00201C0D" w:rsidRPr="007A247D" w:rsidRDefault="00201C0D" w:rsidP="00201C0D">
      <w:pPr>
        <w:pStyle w:val="Default"/>
        <w:widowControl w:val="0"/>
        <w:numPr>
          <w:ilvl w:val="0"/>
          <w:numId w:val="11"/>
        </w:numPr>
        <w:tabs>
          <w:tab w:val="left" w:pos="567"/>
        </w:tabs>
        <w:ind w:left="1078" w:hanging="227"/>
        <w:jc w:val="both"/>
        <w:rPr>
          <w:rFonts w:ascii="Times New Roman" w:hAnsi="Times New Roman" w:cs="Times New Roman"/>
          <w:color w:val="auto"/>
          <w:sz w:val="22"/>
          <w:szCs w:val="22"/>
        </w:rPr>
      </w:pPr>
      <w:r w:rsidRPr="007A247D">
        <w:rPr>
          <w:rFonts w:ascii="Times New Roman" w:hAnsi="Times New Roman" w:cs="Times New Roman"/>
          <w:color w:val="auto"/>
          <w:sz w:val="22"/>
          <w:szCs w:val="22"/>
          <w:lang w:eastAsia="en-US"/>
        </w:rPr>
        <w:t>na svakih 50 parkirališnih mjesta potrebno je osigurati 1 parkirališno mjesto za autobus, izuzev zona turističke djelatnosti  gdje je potrebno osigurati zaseban dio parkirališta za veći broj autobusa.</w:t>
      </w:r>
    </w:p>
    <w:p w:rsidR="00201C0D" w:rsidRDefault="00201C0D" w:rsidP="00201C0D">
      <w:pPr>
        <w:pStyle w:val="Default"/>
        <w:widowControl w:val="0"/>
        <w:numPr>
          <w:ilvl w:val="0"/>
          <w:numId w:val="11"/>
        </w:numPr>
        <w:tabs>
          <w:tab w:val="left" w:pos="567"/>
        </w:tabs>
        <w:ind w:left="1078" w:hanging="227"/>
        <w:jc w:val="both"/>
        <w:rPr>
          <w:rFonts w:ascii="Times New Roman" w:hAnsi="Times New Roman" w:cs="Times New Roman"/>
          <w:color w:val="auto"/>
          <w:sz w:val="22"/>
          <w:szCs w:val="22"/>
        </w:rPr>
      </w:pPr>
      <w:r w:rsidRPr="007A247D">
        <w:rPr>
          <w:rFonts w:ascii="Times New Roman" w:hAnsi="Times New Roman" w:cs="Times New Roman"/>
          <w:color w:val="auto"/>
          <w:sz w:val="22"/>
          <w:szCs w:val="22"/>
          <w:lang w:eastAsia="en-US"/>
        </w:rPr>
        <w:t xml:space="preserve">na svakih dužnih 5 parkirnih mjesta te na početak i kraj svakog parkirnog reda, potrebno je postaviti građevinski otok za postavu vertikalne prometne opreme i signalizacije, rasvjete, sadnju drveća i ostalog raslinja, </w:t>
      </w:r>
      <w:proofErr w:type="spellStart"/>
      <w:r w:rsidRPr="007A247D">
        <w:rPr>
          <w:rFonts w:ascii="Times New Roman" w:hAnsi="Times New Roman" w:cs="Times New Roman"/>
          <w:color w:val="auto"/>
          <w:sz w:val="22"/>
          <w:szCs w:val="22"/>
          <w:lang w:eastAsia="en-US"/>
        </w:rPr>
        <w:t>fotonaponskih</w:t>
      </w:r>
      <w:proofErr w:type="spellEnd"/>
      <w:r w:rsidRPr="007A247D">
        <w:rPr>
          <w:rFonts w:ascii="Times New Roman" w:hAnsi="Times New Roman" w:cs="Times New Roman"/>
          <w:color w:val="auto"/>
          <w:sz w:val="22"/>
          <w:szCs w:val="22"/>
          <w:lang w:eastAsia="en-US"/>
        </w:rPr>
        <w:t xml:space="preserve"> solarnih panela te druge parkirališne opreme.</w:t>
      </w:r>
    </w:p>
    <w:p w:rsidR="00201C0D" w:rsidRDefault="00201C0D" w:rsidP="00F64F14">
      <w:pPr>
        <w:pStyle w:val="Naslov1"/>
      </w:pPr>
    </w:p>
    <w:p w:rsidR="00201C0D" w:rsidRPr="0071602A" w:rsidRDefault="00201C0D" w:rsidP="00DC6CB6">
      <w:pPr>
        <w:ind w:firstLine="0"/>
        <w:rPr>
          <w:lang w:eastAsia="x-none"/>
        </w:rPr>
      </w:pPr>
      <w:r w:rsidRPr="0071602A">
        <w:rPr>
          <w:lang w:eastAsia="x-none"/>
        </w:rPr>
        <w:t xml:space="preserve">U </w:t>
      </w:r>
      <w:r w:rsidR="00DC6CB6">
        <w:rPr>
          <w:lang w:eastAsia="x-none"/>
        </w:rPr>
        <w:t>č</w:t>
      </w:r>
      <w:r>
        <w:rPr>
          <w:lang w:eastAsia="x-none"/>
        </w:rPr>
        <w:t>lanku 36. stavak (7) mijenja se i glasi:</w:t>
      </w:r>
    </w:p>
    <w:p w:rsidR="00201C0D" w:rsidRPr="006F0EAB" w:rsidRDefault="00201C0D" w:rsidP="00201C0D">
      <w:pPr>
        <w:rPr>
          <w:color w:val="FF0000"/>
          <w:lang w:eastAsia="x-none"/>
        </w:rPr>
      </w:pPr>
    </w:p>
    <w:p w:rsidR="00201C0D" w:rsidRPr="0071602A" w:rsidRDefault="00DD395D" w:rsidP="00DD395D">
      <w:pPr>
        <w:widowControl w:val="0"/>
        <w:autoSpaceDE w:val="0"/>
        <w:autoSpaceDN w:val="0"/>
        <w:adjustRightInd w:val="0"/>
        <w:ind w:left="360" w:firstLine="0"/>
      </w:pPr>
      <w:r>
        <w:t xml:space="preserve"> „ (7) </w:t>
      </w:r>
      <w:r w:rsidR="00201C0D" w:rsidRPr="0071602A">
        <w:t xml:space="preserve">Unutar naselja Veliko </w:t>
      </w:r>
      <w:proofErr w:type="spellStart"/>
      <w:r w:rsidR="00201C0D" w:rsidRPr="0071602A">
        <w:t>Trgovišće</w:t>
      </w:r>
      <w:proofErr w:type="spellEnd"/>
      <w:r w:rsidR="00201C0D" w:rsidRPr="0071602A">
        <w:t xml:space="preserve">, te zona gospodarske, poslovne, turističke namjene, moguća je izgradnja podzemnih garaža, javnih ili u sklopu </w:t>
      </w:r>
      <w:proofErr w:type="spellStart"/>
      <w:r w:rsidR="00201C0D" w:rsidRPr="0071602A">
        <w:t>višestambene</w:t>
      </w:r>
      <w:proofErr w:type="spellEnd"/>
      <w:r w:rsidR="00201C0D" w:rsidRPr="0071602A">
        <w:t xml:space="preserve"> građevine, grade se </w:t>
      </w:r>
      <w:r w:rsidR="00201C0D" w:rsidRPr="0071602A">
        <w:lastRenderedPageBreak/>
        <w:t>prema slijedećim uvjetima:</w:t>
      </w:r>
    </w:p>
    <w:p w:rsidR="00201C0D" w:rsidRPr="0071602A" w:rsidRDefault="00201C0D" w:rsidP="00201C0D">
      <w:pPr>
        <w:widowControl w:val="0"/>
        <w:numPr>
          <w:ilvl w:val="0"/>
          <w:numId w:val="22"/>
        </w:numPr>
        <w:autoSpaceDE w:val="0"/>
        <w:autoSpaceDN w:val="0"/>
        <w:adjustRightInd w:val="0"/>
        <w:ind w:left="1135" w:hanging="284"/>
      </w:pPr>
      <w:r w:rsidRPr="0071602A">
        <w:t>može se graditi kao samostojeća građevina ili u sklopu građevina druge namjene (poslovne, javne i društvene i drugo)</w:t>
      </w:r>
    </w:p>
    <w:p w:rsidR="00201C0D" w:rsidRPr="0071602A" w:rsidRDefault="00201C0D" w:rsidP="00201C0D">
      <w:pPr>
        <w:pStyle w:val="Default"/>
        <w:widowControl w:val="0"/>
        <w:numPr>
          <w:ilvl w:val="0"/>
          <w:numId w:val="22"/>
        </w:numPr>
        <w:ind w:left="1135" w:hanging="284"/>
        <w:jc w:val="both"/>
        <w:rPr>
          <w:rFonts w:ascii="Times New Roman" w:hAnsi="Times New Roman" w:cs="Times New Roman"/>
          <w:color w:val="auto"/>
          <w:sz w:val="22"/>
          <w:szCs w:val="22"/>
        </w:rPr>
      </w:pPr>
      <w:r w:rsidRPr="0071602A">
        <w:rPr>
          <w:rFonts w:ascii="Times New Roman" w:hAnsi="Times New Roman" w:cs="Times New Roman"/>
          <w:color w:val="auto"/>
          <w:sz w:val="22"/>
          <w:szCs w:val="22"/>
        </w:rPr>
        <w:t xml:space="preserve">visina građevine je P+1, odnosno najviša visina vijenca iznosi 7 m, podzemne etaže nisu ograničene </w:t>
      </w:r>
    </w:p>
    <w:p w:rsidR="00201C0D" w:rsidRPr="0071602A" w:rsidRDefault="00201C0D" w:rsidP="00201C0D">
      <w:pPr>
        <w:pStyle w:val="Default"/>
        <w:widowControl w:val="0"/>
        <w:numPr>
          <w:ilvl w:val="0"/>
          <w:numId w:val="22"/>
        </w:numPr>
        <w:ind w:left="1135" w:hanging="284"/>
        <w:jc w:val="both"/>
        <w:rPr>
          <w:rFonts w:ascii="Times New Roman" w:hAnsi="Times New Roman" w:cs="Times New Roman"/>
          <w:color w:val="auto"/>
          <w:sz w:val="22"/>
          <w:szCs w:val="22"/>
        </w:rPr>
      </w:pPr>
      <w:r w:rsidRPr="0071602A">
        <w:rPr>
          <w:rFonts w:ascii="Times New Roman" w:hAnsi="Times New Roman" w:cs="Times New Roman"/>
          <w:color w:val="auto"/>
          <w:sz w:val="22"/>
          <w:szCs w:val="22"/>
        </w:rPr>
        <w:t>koeficijent izgrađenosti za samostojeću građevinu iznosi najviše (</w:t>
      </w:r>
      <w:proofErr w:type="spellStart"/>
      <w:r w:rsidRPr="0071602A">
        <w:rPr>
          <w:rFonts w:ascii="Times New Roman" w:hAnsi="Times New Roman" w:cs="Times New Roman"/>
          <w:color w:val="auto"/>
          <w:sz w:val="22"/>
          <w:szCs w:val="22"/>
        </w:rPr>
        <w:t>kig</w:t>
      </w:r>
      <w:proofErr w:type="spellEnd"/>
      <w:r w:rsidRPr="0071602A">
        <w:rPr>
          <w:rFonts w:ascii="Times New Roman" w:hAnsi="Times New Roman" w:cs="Times New Roman"/>
          <w:color w:val="auto"/>
          <w:sz w:val="22"/>
          <w:szCs w:val="22"/>
        </w:rPr>
        <w:t>) = 0,5</w:t>
      </w:r>
    </w:p>
    <w:p w:rsidR="00201C0D" w:rsidRPr="0071602A" w:rsidRDefault="00201C0D" w:rsidP="00201C0D">
      <w:pPr>
        <w:pStyle w:val="Default"/>
        <w:widowControl w:val="0"/>
        <w:numPr>
          <w:ilvl w:val="0"/>
          <w:numId w:val="22"/>
        </w:numPr>
        <w:ind w:left="1135" w:hanging="284"/>
        <w:jc w:val="both"/>
        <w:rPr>
          <w:rFonts w:ascii="Times New Roman" w:hAnsi="Times New Roman" w:cs="Times New Roman"/>
          <w:color w:val="auto"/>
          <w:sz w:val="22"/>
          <w:szCs w:val="22"/>
        </w:rPr>
      </w:pPr>
      <w:r w:rsidRPr="0071602A">
        <w:rPr>
          <w:rFonts w:ascii="Times New Roman" w:hAnsi="Times New Roman" w:cs="Times New Roman"/>
          <w:color w:val="auto"/>
          <w:sz w:val="22"/>
          <w:szCs w:val="22"/>
        </w:rPr>
        <w:t>udaljenost od susjednih građevina mora biti veća ili jednaka visini građevine garaže, ali ne manja od 5 m</w:t>
      </w:r>
    </w:p>
    <w:p w:rsidR="00201C0D" w:rsidRDefault="00201C0D" w:rsidP="00201C0D">
      <w:pPr>
        <w:pStyle w:val="Default"/>
        <w:widowControl w:val="0"/>
        <w:numPr>
          <w:ilvl w:val="0"/>
          <w:numId w:val="22"/>
        </w:numPr>
        <w:ind w:left="1135" w:hanging="284"/>
        <w:jc w:val="both"/>
        <w:rPr>
          <w:rFonts w:ascii="Times New Roman" w:hAnsi="Times New Roman" w:cs="Times New Roman"/>
          <w:color w:val="auto"/>
          <w:sz w:val="22"/>
          <w:szCs w:val="22"/>
        </w:rPr>
      </w:pPr>
      <w:r w:rsidRPr="0071602A">
        <w:rPr>
          <w:rFonts w:ascii="Times New Roman" w:hAnsi="Times New Roman" w:cs="Times New Roman"/>
          <w:color w:val="auto"/>
          <w:sz w:val="22"/>
          <w:szCs w:val="22"/>
        </w:rPr>
        <w:t>ukoliko se javna garaža gradi kao podzemna, ispod trgova i drugih javnih površina, nadzemni dijelovi (natkriveni pješački ulazi i izlazi, natkrivene ulazne i izlazne kolne rampe, postrojenja dizala i slično) mogu imati visinu najviše 6 m</w:t>
      </w:r>
    </w:p>
    <w:p w:rsidR="00201C0D" w:rsidRDefault="00201C0D" w:rsidP="00201C0D">
      <w:pPr>
        <w:pStyle w:val="Default"/>
        <w:widowControl w:val="0"/>
        <w:numPr>
          <w:ilvl w:val="0"/>
          <w:numId w:val="22"/>
        </w:numPr>
        <w:ind w:left="1135" w:hanging="284"/>
        <w:jc w:val="both"/>
        <w:rPr>
          <w:rFonts w:ascii="Times New Roman" w:hAnsi="Times New Roman" w:cs="Times New Roman"/>
          <w:color w:val="auto"/>
          <w:sz w:val="22"/>
          <w:szCs w:val="22"/>
        </w:rPr>
      </w:pPr>
      <w:r w:rsidRPr="0071602A">
        <w:rPr>
          <w:rFonts w:ascii="Times New Roman" w:hAnsi="Times New Roman" w:cs="Times New Roman"/>
          <w:color w:val="auto"/>
          <w:sz w:val="22"/>
          <w:szCs w:val="22"/>
        </w:rPr>
        <w:t>ravni krov garaže može se koristiti kao parkiralište, može biti zeleni krov, terasa sa mogućnošću drugih sadržaja (ugostiteljstvo, igralište i slično), kosi krov može biti otvoren nad zadnjom etažom, a kod izvedbe na zadnjoj stropnoj ploči ne može se koristiti potkrovlje.</w:t>
      </w:r>
    </w:p>
    <w:p w:rsidR="00201C0D" w:rsidRDefault="00201C0D" w:rsidP="00F64F14">
      <w:pPr>
        <w:pStyle w:val="Naslov1"/>
      </w:pPr>
    </w:p>
    <w:p w:rsidR="00201C0D" w:rsidRDefault="00DC6CB6" w:rsidP="00201C0D">
      <w:pPr>
        <w:tabs>
          <w:tab w:val="left" w:pos="567"/>
        </w:tabs>
        <w:rPr>
          <w:lang w:eastAsia="x-none"/>
        </w:rPr>
      </w:pPr>
      <w:r>
        <w:rPr>
          <w:lang w:eastAsia="x-none"/>
        </w:rPr>
        <w:tab/>
      </w:r>
      <w:r>
        <w:rPr>
          <w:lang w:eastAsia="x-none"/>
        </w:rPr>
        <w:tab/>
      </w:r>
      <w:r>
        <w:rPr>
          <w:lang w:eastAsia="x-none"/>
        </w:rPr>
        <w:tab/>
      </w:r>
      <w:r>
        <w:rPr>
          <w:lang w:eastAsia="x-none"/>
        </w:rPr>
        <w:tab/>
      </w:r>
      <w:r w:rsidR="00201C0D">
        <w:rPr>
          <w:lang w:eastAsia="x-none"/>
        </w:rPr>
        <w:t xml:space="preserve">U </w:t>
      </w:r>
      <w:r>
        <w:rPr>
          <w:lang w:eastAsia="x-none"/>
        </w:rPr>
        <w:t>č</w:t>
      </w:r>
      <w:r w:rsidR="00201C0D">
        <w:rPr>
          <w:lang w:eastAsia="x-none"/>
        </w:rPr>
        <w:t>lanku 43. stavku (3) riječi „državnih institucija“ zamjenjuju se r</w:t>
      </w:r>
      <w:r w:rsidR="00DD395D">
        <w:rPr>
          <w:lang w:eastAsia="x-none"/>
        </w:rPr>
        <w:t>i</w:t>
      </w:r>
      <w:r w:rsidR="00201C0D">
        <w:rPr>
          <w:lang w:eastAsia="x-none"/>
        </w:rPr>
        <w:t>ječju „tijela“, a riječ „pozitivnim“ – briše se.</w:t>
      </w:r>
    </w:p>
    <w:p w:rsidR="00201C0D" w:rsidRDefault="00201C0D" w:rsidP="00F64F14">
      <w:pPr>
        <w:pStyle w:val="Naslov1"/>
      </w:pPr>
    </w:p>
    <w:p w:rsidR="00201C0D" w:rsidRPr="00F11713" w:rsidRDefault="00201C0D" w:rsidP="00DC6CB6">
      <w:pPr>
        <w:ind w:left="927" w:firstLine="489"/>
        <w:rPr>
          <w:lang w:eastAsia="x-none"/>
        </w:rPr>
      </w:pPr>
      <w:r>
        <w:rPr>
          <w:lang w:eastAsia="x-none"/>
        </w:rPr>
        <w:t xml:space="preserve">U </w:t>
      </w:r>
      <w:r w:rsidR="00DC6CB6">
        <w:rPr>
          <w:lang w:eastAsia="x-none"/>
        </w:rPr>
        <w:t>č</w:t>
      </w:r>
      <w:r>
        <w:rPr>
          <w:lang w:eastAsia="x-none"/>
        </w:rPr>
        <w:t>lanku 48. stavku (9), riječ „stupnjeva“ – briše se, te nastavlja riječima „</w:t>
      </w:r>
      <w:r w:rsidRPr="0071602A">
        <w:t>odnosno manjeg ako to zahtijeva konstruktivni raspon“</w:t>
      </w:r>
    </w:p>
    <w:p w:rsidR="00201C0D" w:rsidRDefault="00201C0D" w:rsidP="00F64F14">
      <w:pPr>
        <w:pStyle w:val="Naslov1"/>
      </w:pPr>
    </w:p>
    <w:p w:rsidR="00201C0D" w:rsidRDefault="00DC6CB6" w:rsidP="00201C0D">
      <w:pPr>
        <w:tabs>
          <w:tab w:val="left" w:pos="567"/>
        </w:tabs>
        <w:spacing w:after="0"/>
        <w:ind w:left="851"/>
      </w:pPr>
      <w:r>
        <w:tab/>
      </w:r>
      <w:r>
        <w:tab/>
      </w:r>
      <w:r>
        <w:tab/>
      </w:r>
      <w:r w:rsidR="00201C0D" w:rsidRPr="0071602A">
        <w:t xml:space="preserve">U </w:t>
      </w:r>
      <w:r>
        <w:t>č</w:t>
      </w:r>
      <w:r w:rsidR="00201C0D" w:rsidRPr="0071602A">
        <w:t>lanku</w:t>
      </w:r>
      <w:r w:rsidR="00201C0D">
        <w:t xml:space="preserve"> 50. stavku (4) koeficijenti se zamjenjuju novima:</w:t>
      </w:r>
    </w:p>
    <w:p w:rsidR="00201C0D" w:rsidRDefault="00201C0D" w:rsidP="00201C0D">
      <w:pPr>
        <w:tabs>
          <w:tab w:val="left" w:pos="567"/>
        </w:tabs>
        <w:spacing w:after="0"/>
        <w:ind w:left="851"/>
      </w:pPr>
    </w:p>
    <w:tbl>
      <w:tblPr>
        <w:tblW w:w="0" w:type="auto"/>
        <w:tblInd w:w="1242" w:type="dxa"/>
        <w:tblLook w:val="0000" w:firstRow="0" w:lastRow="0" w:firstColumn="0" w:lastColumn="0" w:noHBand="0" w:noVBand="0"/>
      </w:tblPr>
      <w:tblGrid>
        <w:gridCol w:w="4702"/>
        <w:gridCol w:w="2009"/>
        <w:gridCol w:w="1333"/>
      </w:tblGrid>
      <w:tr w:rsidR="00201C0D" w:rsidRPr="00377D91" w:rsidTr="00A61E55">
        <w:trPr>
          <w:trHeight w:val="20"/>
        </w:trPr>
        <w:tc>
          <w:tcPr>
            <w:tcW w:w="527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Vrsta stoke</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 xml:space="preserve">Koeficijent </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 xml:space="preserve">Broj  grla </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 xml:space="preserve">odrasla goveda starija od 24 mjeseca </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 xml:space="preserve">1,00 </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 xml:space="preserve">10 </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goveda starosti 12 – 24 mjeseca</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0,6</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17</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goveda starosti 6 – 12 mjeseci</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0,3</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35</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bikovi</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1,4</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7</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telad</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0,15</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65</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konji</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1,2</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8</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ždrebad</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 xml:space="preserve">0,5 </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 xml:space="preserve">7 </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 xml:space="preserve">vol </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 xml:space="preserve">1,2 </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 xml:space="preserve">8 </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ovce i koze</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0,1</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100</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janjad, jarad</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0,05</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200</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krmače</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0,3</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35</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nerasti</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0,4</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25</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svinje u tovu od 25 – 110 kg</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0,15</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65</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odojci</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0,02</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500</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kokoši nesilice</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0,004</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2500</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tovni pilići</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0,0025</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4000</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purani</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0,02</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500</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kunići i pernata divljač</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0,002</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5000</w:t>
            </w:r>
          </w:p>
        </w:tc>
      </w:tr>
      <w:tr w:rsidR="00201C0D" w:rsidRPr="00377D91" w:rsidTr="00A61E55">
        <w:trPr>
          <w:trHeight w:val="20"/>
        </w:trPr>
        <w:tc>
          <w:tcPr>
            <w:tcW w:w="5275" w:type="dxa"/>
            <w:vAlign w:val="center"/>
          </w:tcPr>
          <w:p w:rsidR="00201C0D" w:rsidRPr="0071602A" w:rsidRDefault="00201C0D" w:rsidP="00201C0D">
            <w:pPr>
              <w:pStyle w:val="Tijeloteksta"/>
              <w:widowControl w:val="0"/>
              <w:numPr>
                <w:ilvl w:val="0"/>
                <w:numId w:val="23"/>
              </w:numPr>
              <w:overflowPunct/>
              <w:spacing w:before="0" w:after="0"/>
              <w:ind w:left="0" w:firstLine="0"/>
              <w:textAlignment w:val="auto"/>
              <w:rPr>
                <w:sz w:val="22"/>
                <w:szCs w:val="22"/>
              </w:rPr>
            </w:pPr>
            <w:r w:rsidRPr="0071602A">
              <w:rPr>
                <w:sz w:val="22"/>
                <w:szCs w:val="22"/>
              </w:rPr>
              <w:t>ostala perad</w:t>
            </w:r>
          </w:p>
        </w:tc>
        <w:tc>
          <w:tcPr>
            <w:tcW w:w="1955"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0,004</w:t>
            </w:r>
          </w:p>
        </w:tc>
        <w:tc>
          <w:tcPr>
            <w:tcW w:w="1382" w:type="dxa"/>
            <w:vAlign w:val="center"/>
          </w:tcPr>
          <w:p w:rsidR="00201C0D" w:rsidRPr="0071602A" w:rsidRDefault="00201C0D" w:rsidP="00A61E55">
            <w:pPr>
              <w:pStyle w:val="Tijeloteksta"/>
              <w:spacing w:before="0" w:after="0"/>
              <w:ind w:left="0" w:firstLine="0"/>
              <w:jc w:val="center"/>
              <w:rPr>
                <w:sz w:val="22"/>
                <w:szCs w:val="22"/>
              </w:rPr>
            </w:pPr>
            <w:r w:rsidRPr="0071602A">
              <w:rPr>
                <w:sz w:val="22"/>
                <w:szCs w:val="22"/>
              </w:rPr>
              <w:t>2500</w:t>
            </w:r>
          </w:p>
        </w:tc>
      </w:tr>
      <w:tr w:rsidR="00201C0D" w:rsidRPr="00377D91" w:rsidTr="00A61E55">
        <w:trPr>
          <w:trHeight w:val="20"/>
        </w:trPr>
        <w:tc>
          <w:tcPr>
            <w:tcW w:w="0" w:type="auto"/>
            <w:gridSpan w:val="3"/>
            <w:vAlign w:val="center"/>
          </w:tcPr>
          <w:p w:rsidR="00201C0D" w:rsidRPr="007F33FE" w:rsidRDefault="00201C0D" w:rsidP="00A61E55">
            <w:pPr>
              <w:pStyle w:val="Tijeloteksta"/>
              <w:widowControl w:val="0"/>
              <w:numPr>
                <w:ilvl w:val="0"/>
                <w:numId w:val="23"/>
              </w:numPr>
              <w:overflowPunct/>
              <w:spacing w:before="0" w:after="0"/>
              <w:ind w:left="0" w:firstLine="0"/>
              <w:textAlignment w:val="auto"/>
              <w:rPr>
                <w:sz w:val="22"/>
                <w:szCs w:val="22"/>
              </w:rPr>
            </w:pPr>
            <w:r w:rsidRPr="0071602A">
              <w:rPr>
                <w:sz w:val="22"/>
                <w:szCs w:val="22"/>
              </w:rPr>
              <w:t>za druge životinjske vrste (krznaši, i sl.) minimalni broj uvj</w:t>
            </w:r>
            <w:r w:rsidR="007F33FE">
              <w:rPr>
                <w:sz w:val="22"/>
                <w:szCs w:val="22"/>
              </w:rPr>
              <w:t xml:space="preserve">etnih grla utvrđuje se </w:t>
            </w:r>
            <w:r w:rsidRPr="007F33FE">
              <w:rPr>
                <w:sz w:val="22"/>
                <w:szCs w:val="22"/>
              </w:rPr>
              <w:t xml:space="preserve">Programom o namjeravanim ulaganjima </w:t>
            </w:r>
          </w:p>
        </w:tc>
      </w:tr>
    </w:tbl>
    <w:p w:rsidR="00201C0D" w:rsidRDefault="00201C0D" w:rsidP="00F64F14">
      <w:pPr>
        <w:pStyle w:val="Naslov1"/>
      </w:pPr>
    </w:p>
    <w:p w:rsidR="00201C0D" w:rsidRDefault="00201C0D" w:rsidP="00201C0D">
      <w:r>
        <w:rPr>
          <w:lang w:eastAsia="x-none"/>
        </w:rPr>
        <w:t xml:space="preserve">U </w:t>
      </w:r>
      <w:r w:rsidR="00DC6CB6">
        <w:rPr>
          <w:lang w:eastAsia="x-none"/>
        </w:rPr>
        <w:t>č</w:t>
      </w:r>
      <w:r>
        <w:rPr>
          <w:lang w:eastAsia="x-none"/>
        </w:rPr>
        <w:t xml:space="preserve">lanku 52. stavku (3) dodaje se nova rečenica na kraju: </w:t>
      </w:r>
      <w:r w:rsidRPr="0071602A">
        <w:rPr>
          <w:lang w:eastAsia="x-none"/>
        </w:rPr>
        <w:t>„</w:t>
      </w:r>
      <w:r w:rsidRPr="0071602A">
        <w:t>Na poljodjelskom zemljištu, u voćnjacima, povrtnjacima i vinogradima veće od 550 m</w:t>
      </w:r>
      <w:r w:rsidRPr="0071602A">
        <w:rPr>
          <w:vertAlign w:val="superscript"/>
        </w:rPr>
        <w:t>2</w:t>
      </w:r>
      <w:r w:rsidRPr="0071602A">
        <w:t xml:space="preserve"> može se graditi poljodjelska kućica i vinogradarska klijet tlocrtne površine 45 m</w:t>
      </w:r>
      <w:r w:rsidRPr="0071602A">
        <w:rPr>
          <w:vertAlign w:val="superscript"/>
        </w:rPr>
        <w:t>2</w:t>
      </w:r>
      <w:r w:rsidRPr="0071602A">
        <w:t>.“</w:t>
      </w:r>
    </w:p>
    <w:p w:rsidR="00DD395D" w:rsidRDefault="00201C0D" w:rsidP="00201C0D">
      <w:r>
        <w:t>U stavku (6) dodaje se peti podstavak</w:t>
      </w:r>
      <w:r w:rsidR="00DD395D">
        <w:t xml:space="preserve"> koji glasi</w:t>
      </w:r>
      <w:r>
        <w:t xml:space="preserve">: </w:t>
      </w:r>
    </w:p>
    <w:p w:rsidR="00201C0D" w:rsidRPr="0071602A" w:rsidRDefault="00201C0D" w:rsidP="00201C0D">
      <w:pPr>
        <w:rPr>
          <w:lang w:eastAsia="x-none"/>
        </w:rPr>
      </w:pPr>
      <w:r>
        <w:lastRenderedPageBreak/>
        <w:t>„</w:t>
      </w:r>
      <w:r w:rsidR="00DD395D">
        <w:t xml:space="preserve"> - </w:t>
      </w:r>
      <w:r w:rsidRPr="00602ECA">
        <w:t>visina do vijenca iznosi najviše 5 m</w:t>
      </w:r>
      <w:r w:rsidR="00DD395D">
        <w:t>.</w:t>
      </w:r>
      <w:r>
        <w:t xml:space="preserve"> </w:t>
      </w:r>
      <w:r w:rsidRPr="00602ECA">
        <w:t>„</w:t>
      </w:r>
    </w:p>
    <w:p w:rsidR="00201C0D" w:rsidRDefault="00201C0D" w:rsidP="00F64F14">
      <w:pPr>
        <w:pStyle w:val="Naslov1"/>
      </w:pPr>
    </w:p>
    <w:p w:rsidR="00201C0D" w:rsidRDefault="00201C0D" w:rsidP="00201C0D">
      <w:pPr>
        <w:rPr>
          <w:lang w:eastAsia="x-none"/>
        </w:rPr>
      </w:pPr>
      <w:r>
        <w:rPr>
          <w:lang w:eastAsia="x-none"/>
        </w:rPr>
        <w:t xml:space="preserve">U </w:t>
      </w:r>
      <w:r w:rsidR="00DC6CB6">
        <w:rPr>
          <w:lang w:eastAsia="x-none"/>
        </w:rPr>
        <w:t>č</w:t>
      </w:r>
      <w:r>
        <w:rPr>
          <w:lang w:eastAsia="x-none"/>
        </w:rPr>
        <w:t xml:space="preserve">lanku 54. </w:t>
      </w:r>
      <w:r w:rsidR="00DD395D">
        <w:rPr>
          <w:lang w:eastAsia="x-none"/>
        </w:rPr>
        <w:t>iza  stavka 5. dodaje se stavak 6. koji glasi</w:t>
      </w:r>
      <w:r>
        <w:rPr>
          <w:lang w:eastAsia="x-none"/>
        </w:rPr>
        <w:t>:</w:t>
      </w:r>
    </w:p>
    <w:p w:rsidR="00201C0D" w:rsidRPr="006A4DC4" w:rsidRDefault="00DD395D" w:rsidP="00DC6CB6">
      <w:pPr>
        <w:ind w:left="0" w:firstLine="644"/>
        <w:rPr>
          <w:lang w:eastAsia="x-none"/>
        </w:rPr>
      </w:pPr>
      <w:r>
        <w:t xml:space="preserve"> „ (6) </w:t>
      </w:r>
      <w:r w:rsidR="00201C0D" w:rsidRPr="00602ECA">
        <w:t>Unutar građevina iz ovog članka, moguće je obavljanje ugostiteljske djelatnosti, te gradnja smještajnih jedinica (prenoćište)</w:t>
      </w:r>
      <w:r>
        <w:t>.“</w:t>
      </w:r>
    </w:p>
    <w:p w:rsidR="00201C0D" w:rsidRDefault="00201C0D" w:rsidP="00201C0D">
      <w:pPr>
        <w:ind w:left="1004" w:firstLine="0"/>
      </w:pPr>
    </w:p>
    <w:p w:rsidR="00201C0D" w:rsidRPr="00602ECA" w:rsidRDefault="00201C0D" w:rsidP="00201C0D">
      <w:pPr>
        <w:ind w:left="1004" w:firstLine="0"/>
        <w:rPr>
          <w:lang w:eastAsia="x-none"/>
        </w:rPr>
      </w:pPr>
    </w:p>
    <w:p w:rsidR="00201C0D" w:rsidRPr="00602ECA" w:rsidRDefault="00201C0D" w:rsidP="00F64F14">
      <w:pPr>
        <w:pStyle w:val="Naslov1"/>
      </w:pPr>
    </w:p>
    <w:p w:rsidR="00201C0D" w:rsidRDefault="00201C0D" w:rsidP="00DC6CB6">
      <w:pPr>
        <w:ind w:hanging="36"/>
        <w:rPr>
          <w:lang w:eastAsia="x-none"/>
        </w:rPr>
      </w:pPr>
      <w:r>
        <w:rPr>
          <w:lang w:eastAsia="x-none"/>
        </w:rPr>
        <w:t xml:space="preserve">U </w:t>
      </w:r>
      <w:r w:rsidR="00DC6CB6">
        <w:rPr>
          <w:lang w:eastAsia="x-none"/>
        </w:rPr>
        <w:t>č</w:t>
      </w:r>
      <w:r>
        <w:rPr>
          <w:lang w:eastAsia="x-none"/>
        </w:rPr>
        <w:t>lanku 56., stavak (1) mijenja se i glasi:</w:t>
      </w:r>
    </w:p>
    <w:p w:rsidR="00201C0D" w:rsidRPr="00602ECA" w:rsidRDefault="00DD395D" w:rsidP="00DC6CB6">
      <w:pPr>
        <w:ind w:left="142" w:firstLine="862"/>
        <w:rPr>
          <w:lang w:eastAsia="x-none"/>
        </w:rPr>
      </w:pPr>
      <w:r>
        <w:rPr>
          <w:bCs/>
        </w:rPr>
        <w:t xml:space="preserve">„ (1) </w:t>
      </w:r>
      <w:r w:rsidR="00201C0D" w:rsidRPr="00602ECA">
        <w:rPr>
          <w:bCs/>
        </w:rPr>
        <w:t>Kampovi</w:t>
      </w:r>
      <w:r w:rsidR="00201C0D" w:rsidRPr="00602ECA">
        <w:t xml:space="preserve"> kao turističko - rekreacijski sadržaji koji se mogu graditi izvan građevnog područja mogu unutar svoje zone sadržavati centralnu građevinu (prijem, sanitarije, tuševi, kuhinja i sl.) od najviše 100 m</w:t>
      </w:r>
      <w:r w:rsidR="00201C0D" w:rsidRPr="00602ECA">
        <w:rPr>
          <w:vertAlign w:val="superscript"/>
        </w:rPr>
        <w:t>2</w:t>
      </w:r>
      <w:r w:rsidR="00201C0D" w:rsidRPr="00602ECA">
        <w:t>, visine prizemlja, s kosim ili ravnim krovom, pokrov crijepom, slamom, zeleni krov, maksimalne visine do vijenca 4 m.</w:t>
      </w:r>
    </w:p>
    <w:p w:rsidR="00201C0D" w:rsidRPr="00602ECA" w:rsidRDefault="00201C0D" w:rsidP="00DC6CB6">
      <w:pPr>
        <w:ind w:left="0" w:firstLine="708"/>
        <w:rPr>
          <w:lang w:eastAsia="x-none"/>
        </w:rPr>
      </w:pPr>
      <w:r>
        <w:t>U stavku (2), podstavak a) – briše se, podstavak b postaje a, c – b, d – c, e – d, f – e, u podstavku f) sada e) riječi: „</w:t>
      </w:r>
      <w:r w:rsidRPr="00602ECA">
        <w:t>a uz svako smještajno mjesto moraju biti barem dva stabla (poželjno odrasli hrast, kesten, trešnja, orah ili sl.)</w:t>
      </w:r>
      <w:r>
        <w:t>“ – brišu se.</w:t>
      </w:r>
    </w:p>
    <w:p w:rsidR="00201C0D" w:rsidRDefault="00201C0D" w:rsidP="00F64F14">
      <w:pPr>
        <w:pStyle w:val="Naslov1"/>
      </w:pPr>
    </w:p>
    <w:p w:rsidR="00201C0D" w:rsidRDefault="00201C0D" w:rsidP="00DC6CB6">
      <w:pPr>
        <w:ind w:firstLine="0"/>
        <w:rPr>
          <w:lang w:eastAsia="x-none"/>
        </w:rPr>
      </w:pPr>
      <w:r>
        <w:rPr>
          <w:lang w:eastAsia="x-none"/>
        </w:rPr>
        <w:t xml:space="preserve">U </w:t>
      </w:r>
      <w:r w:rsidR="00DC6CB6">
        <w:rPr>
          <w:lang w:eastAsia="x-none"/>
        </w:rPr>
        <w:t>č</w:t>
      </w:r>
      <w:r>
        <w:rPr>
          <w:lang w:eastAsia="x-none"/>
        </w:rPr>
        <w:t>lanku 58., stavak (2) mijenja se i glasi:</w:t>
      </w:r>
    </w:p>
    <w:p w:rsidR="00201C0D" w:rsidRPr="00AD153B" w:rsidRDefault="00DD395D" w:rsidP="00201C0D">
      <w:pPr>
        <w:rPr>
          <w:lang w:eastAsia="x-none"/>
        </w:rPr>
      </w:pPr>
      <w:r>
        <w:t xml:space="preserve">„ (2) </w:t>
      </w:r>
      <w:r w:rsidR="00201C0D" w:rsidRPr="00AD153B">
        <w:t>Akti kojima se dozvoljava iskorištavanje mineralnih sirovina moraju biti usuglašeni s dokumentima prostornog uređenja i Zakonom o rudarstvu</w:t>
      </w:r>
      <w:r>
        <w:t>.“</w:t>
      </w:r>
    </w:p>
    <w:p w:rsidR="00201C0D" w:rsidRDefault="00201C0D" w:rsidP="00201C0D">
      <w:pPr>
        <w:rPr>
          <w:lang w:val="x-none" w:eastAsia="x-none"/>
        </w:rPr>
      </w:pPr>
      <w:r>
        <w:t>Stavak (4) – briše se</w:t>
      </w:r>
      <w:r w:rsidR="00DD395D">
        <w:t>.</w:t>
      </w:r>
    </w:p>
    <w:p w:rsidR="00201C0D" w:rsidRPr="001E73CF" w:rsidRDefault="00201C0D" w:rsidP="00F64F14">
      <w:pPr>
        <w:pStyle w:val="Naslov1"/>
      </w:pPr>
    </w:p>
    <w:p w:rsidR="00201C0D" w:rsidRDefault="00DD395D" w:rsidP="00DC6CB6">
      <w:pPr>
        <w:ind w:firstLine="0"/>
        <w:rPr>
          <w:lang w:eastAsia="x-none"/>
        </w:rPr>
      </w:pPr>
      <w:r>
        <w:rPr>
          <w:lang w:eastAsia="x-none"/>
        </w:rPr>
        <w:t xml:space="preserve">U </w:t>
      </w:r>
      <w:r w:rsidR="00DC6CB6">
        <w:rPr>
          <w:lang w:eastAsia="x-none"/>
        </w:rPr>
        <w:t>č</w:t>
      </w:r>
      <w:r>
        <w:rPr>
          <w:lang w:eastAsia="x-none"/>
        </w:rPr>
        <w:t>lanku 59., stavku (2) riječ</w:t>
      </w:r>
      <w:r w:rsidR="00201C0D">
        <w:rPr>
          <w:lang w:eastAsia="x-none"/>
        </w:rPr>
        <w:t xml:space="preserve">: </w:t>
      </w:r>
      <w:r>
        <w:rPr>
          <w:lang w:eastAsia="x-none"/>
        </w:rPr>
        <w:t>„</w:t>
      </w:r>
      <w:r w:rsidR="00201C0D">
        <w:rPr>
          <w:lang w:eastAsia="x-none"/>
        </w:rPr>
        <w:t>(bruto)</w:t>
      </w:r>
      <w:r>
        <w:rPr>
          <w:lang w:eastAsia="x-none"/>
        </w:rPr>
        <w:t>“ – briše</w:t>
      </w:r>
      <w:r w:rsidR="00201C0D">
        <w:rPr>
          <w:lang w:eastAsia="x-none"/>
        </w:rPr>
        <w:t xml:space="preserve"> se</w:t>
      </w:r>
      <w:r>
        <w:rPr>
          <w:lang w:eastAsia="x-none"/>
        </w:rPr>
        <w:t>.</w:t>
      </w:r>
    </w:p>
    <w:p w:rsidR="00201C0D" w:rsidRDefault="00201C0D" w:rsidP="00F64F14">
      <w:pPr>
        <w:pStyle w:val="Naslov1"/>
      </w:pPr>
    </w:p>
    <w:p w:rsidR="00201C0D" w:rsidRDefault="00201C0D" w:rsidP="00DC6CB6">
      <w:pPr>
        <w:ind w:firstLine="0"/>
        <w:rPr>
          <w:lang w:eastAsia="x-none"/>
        </w:rPr>
      </w:pPr>
      <w:r>
        <w:rPr>
          <w:lang w:eastAsia="x-none"/>
        </w:rPr>
        <w:t xml:space="preserve">U </w:t>
      </w:r>
      <w:r w:rsidR="00DC6CB6">
        <w:rPr>
          <w:lang w:eastAsia="x-none"/>
        </w:rPr>
        <w:t>č</w:t>
      </w:r>
      <w:r>
        <w:rPr>
          <w:lang w:eastAsia="x-none"/>
        </w:rPr>
        <w:t xml:space="preserve">lanku 62. stavku (1) u zagradi iza oznake K, dodaje se oznaka </w:t>
      </w:r>
      <w:proofErr w:type="spellStart"/>
      <w:r>
        <w:rPr>
          <w:lang w:eastAsia="x-none"/>
        </w:rPr>
        <w:t>Oie</w:t>
      </w:r>
      <w:proofErr w:type="spellEnd"/>
      <w:r>
        <w:rPr>
          <w:lang w:eastAsia="x-none"/>
        </w:rPr>
        <w:t>.</w:t>
      </w:r>
    </w:p>
    <w:p w:rsidR="00201C0D" w:rsidRDefault="00201C0D" w:rsidP="00DC6CB6">
      <w:pPr>
        <w:ind w:firstLine="0"/>
        <w:rPr>
          <w:lang w:eastAsia="x-none"/>
        </w:rPr>
      </w:pPr>
      <w:r>
        <w:rPr>
          <w:lang w:eastAsia="x-none"/>
        </w:rPr>
        <w:t>U stavku (3) iza riječi: „gospodarskim zonama“, dodaje se „(I;K;</w:t>
      </w:r>
      <w:proofErr w:type="spellStart"/>
      <w:r>
        <w:rPr>
          <w:lang w:eastAsia="x-none"/>
        </w:rPr>
        <w:t>Oie</w:t>
      </w:r>
      <w:proofErr w:type="spellEnd"/>
      <w:r>
        <w:rPr>
          <w:lang w:eastAsia="x-none"/>
        </w:rPr>
        <w:t>)“</w:t>
      </w:r>
    </w:p>
    <w:p w:rsidR="00201C0D" w:rsidRDefault="00201C0D" w:rsidP="00F64F14">
      <w:pPr>
        <w:pStyle w:val="Naslov1"/>
      </w:pPr>
    </w:p>
    <w:p w:rsidR="00201C0D" w:rsidRDefault="00201C0D" w:rsidP="00DC6CB6">
      <w:pPr>
        <w:ind w:firstLine="0"/>
      </w:pPr>
      <w:r>
        <w:t xml:space="preserve">U </w:t>
      </w:r>
      <w:r w:rsidR="00DC6CB6">
        <w:t>č</w:t>
      </w:r>
      <w:r>
        <w:t>lanku 63. riječi“lokacijska dozvola“, zamjenjuju se riječima „građevinska dozvola“.</w:t>
      </w:r>
    </w:p>
    <w:p w:rsidR="00201C0D" w:rsidRDefault="00201C0D" w:rsidP="00F64F14">
      <w:pPr>
        <w:pStyle w:val="Naslov1"/>
      </w:pPr>
    </w:p>
    <w:p w:rsidR="00201C0D" w:rsidRPr="001E73CF" w:rsidRDefault="00201C0D" w:rsidP="00DC6CB6">
      <w:pPr>
        <w:ind w:firstLine="0"/>
      </w:pPr>
      <w:r>
        <w:t xml:space="preserve">U </w:t>
      </w:r>
      <w:r w:rsidR="00DC6CB6">
        <w:t>č</w:t>
      </w:r>
      <w:r>
        <w:t>lanku 65., stavku (1), podstavku 5, broj 11,5 zamjenjuje se brojem 15.</w:t>
      </w:r>
    </w:p>
    <w:p w:rsidR="00201C0D" w:rsidRDefault="00201C0D" w:rsidP="00F64F14">
      <w:pPr>
        <w:pStyle w:val="Naslov1"/>
      </w:pPr>
    </w:p>
    <w:p w:rsidR="00201C0D" w:rsidRDefault="00201C0D" w:rsidP="00201C0D">
      <w:pPr>
        <w:ind w:left="1004" w:firstLine="0"/>
        <w:rPr>
          <w:lang w:eastAsia="x-none"/>
        </w:rPr>
      </w:pPr>
      <w:r>
        <w:rPr>
          <w:lang w:eastAsia="x-none"/>
        </w:rPr>
        <w:t xml:space="preserve">U </w:t>
      </w:r>
      <w:r w:rsidR="00DC6CB6">
        <w:rPr>
          <w:lang w:eastAsia="x-none"/>
        </w:rPr>
        <w:t>č</w:t>
      </w:r>
      <w:r>
        <w:rPr>
          <w:lang w:eastAsia="x-none"/>
        </w:rPr>
        <w:t>lanku 81., stavku (2), podstavku a) iza riječi „robne kuće“ dodaje se „tržnica“,</w:t>
      </w:r>
    </w:p>
    <w:p w:rsidR="00201C0D" w:rsidRDefault="00201C0D" w:rsidP="00201C0D">
      <w:pPr>
        <w:ind w:left="1004" w:firstLine="0"/>
        <w:rPr>
          <w:lang w:eastAsia="x-none"/>
        </w:rPr>
      </w:pPr>
      <w:r>
        <w:rPr>
          <w:lang w:eastAsia="x-none"/>
        </w:rPr>
        <w:t>U stavku (5), podstavku a), iza riječi „trgovine“, dodaje se riječ „i tržnice“,</w:t>
      </w:r>
    </w:p>
    <w:p w:rsidR="00201C0D" w:rsidRDefault="00201C0D" w:rsidP="00201C0D">
      <w:pPr>
        <w:ind w:left="1004" w:firstLine="0"/>
        <w:rPr>
          <w:lang w:eastAsia="x-none"/>
        </w:rPr>
      </w:pPr>
      <w:r>
        <w:rPr>
          <w:lang w:eastAsia="x-none"/>
        </w:rPr>
        <w:t>Stavak (6) mijenja se i glasi:</w:t>
      </w:r>
    </w:p>
    <w:p w:rsidR="00201C0D" w:rsidRPr="005B2EAE" w:rsidRDefault="009F651B" w:rsidP="00DC6CB6">
      <w:pPr>
        <w:ind w:left="0" w:firstLine="1004"/>
        <w:rPr>
          <w:lang w:eastAsia="x-none"/>
        </w:rPr>
      </w:pPr>
      <w:r>
        <w:t xml:space="preserve">„ (6) </w:t>
      </w:r>
      <w:r w:rsidR="00201C0D" w:rsidRPr="005B2EAE">
        <w:t xml:space="preserve">Iznimno, u izgrađenim dijelovima naselja potreban broj parkirališnih mjesta može se </w:t>
      </w:r>
      <w:r w:rsidR="00DC6CB6">
        <w:t xml:space="preserve"> </w:t>
      </w:r>
      <w:r w:rsidR="00201C0D" w:rsidRPr="005B2EAE">
        <w:t>osigurati i u neposrednoj blizini (na susjednoj građevnoj parceli) ili korištenjem javnih parkirališta.</w:t>
      </w:r>
      <w:r>
        <w:t>“</w:t>
      </w:r>
    </w:p>
    <w:p w:rsidR="00201C0D" w:rsidRPr="00AD153B" w:rsidRDefault="00201C0D" w:rsidP="00F64F14">
      <w:pPr>
        <w:pStyle w:val="Naslov1"/>
      </w:pPr>
    </w:p>
    <w:p w:rsidR="00201C0D" w:rsidRDefault="00201C0D" w:rsidP="00201C0D">
      <w:pPr>
        <w:rPr>
          <w:lang w:eastAsia="x-none"/>
        </w:rPr>
      </w:pPr>
      <w:r>
        <w:rPr>
          <w:lang w:eastAsia="x-none"/>
        </w:rPr>
        <w:t xml:space="preserve">U </w:t>
      </w:r>
      <w:r w:rsidR="00DC6CB6">
        <w:rPr>
          <w:lang w:eastAsia="x-none"/>
        </w:rPr>
        <w:t>č</w:t>
      </w:r>
      <w:r>
        <w:rPr>
          <w:lang w:eastAsia="x-none"/>
        </w:rPr>
        <w:t>lanku 84., stavku 11, mijenjaju se vrijednosti</w:t>
      </w:r>
      <w:r w:rsidR="007A475D">
        <w:rPr>
          <w:lang w:eastAsia="x-none"/>
        </w:rPr>
        <w:t xml:space="preserve"> tako da glase</w:t>
      </w:r>
      <w:r>
        <w:rPr>
          <w:lang w:eastAsia="x-none"/>
        </w:rPr>
        <w:t>:</w:t>
      </w:r>
    </w:p>
    <w:p w:rsidR="00201C0D" w:rsidRPr="00AD153B" w:rsidRDefault="00201C0D" w:rsidP="00201C0D">
      <w:pPr>
        <w:widowControl w:val="0"/>
        <w:numPr>
          <w:ilvl w:val="0"/>
          <w:numId w:val="27"/>
        </w:numPr>
        <w:autoSpaceDE w:val="0"/>
        <w:autoSpaceDN w:val="0"/>
        <w:adjustRightInd w:val="0"/>
        <w:spacing w:before="0" w:after="0"/>
        <w:ind w:left="1134" w:firstLine="0"/>
      </w:pPr>
      <w:r w:rsidRPr="00AD153B">
        <w:t xml:space="preserve">za državnu cestu .......8,5 m </w:t>
      </w:r>
    </w:p>
    <w:p w:rsidR="00201C0D" w:rsidRPr="00AD153B" w:rsidRDefault="00201C0D" w:rsidP="00201C0D">
      <w:pPr>
        <w:widowControl w:val="0"/>
        <w:numPr>
          <w:ilvl w:val="0"/>
          <w:numId w:val="26"/>
        </w:numPr>
        <w:autoSpaceDE w:val="0"/>
        <w:autoSpaceDN w:val="0"/>
        <w:adjustRightInd w:val="0"/>
        <w:spacing w:before="0" w:after="0"/>
        <w:ind w:left="1134" w:firstLine="0"/>
      </w:pPr>
      <w:r w:rsidRPr="00AD153B">
        <w:t xml:space="preserve">za županijsku cestu .....6 m </w:t>
      </w:r>
    </w:p>
    <w:p w:rsidR="00201C0D" w:rsidRPr="00AD153B" w:rsidRDefault="00201C0D" w:rsidP="00201C0D">
      <w:pPr>
        <w:widowControl w:val="0"/>
        <w:numPr>
          <w:ilvl w:val="0"/>
          <w:numId w:val="26"/>
        </w:numPr>
        <w:autoSpaceDE w:val="0"/>
        <w:autoSpaceDN w:val="0"/>
        <w:adjustRightInd w:val="0"/>
        <w:spacing w:before="0" w:after="0"/>
        <w:ind w:left="1134" w:firstLine="0"/>
      </w:pPr>
      <w:r w:rsidRPr="00AD153B">
        <w:t>za lokalnu cestu ..........5 m</w:t>
      </w:r>
    </w:p>
    <w:p w:rsidR="00201C0D" w:rsidRPr="00AD153B" w:rsidRDefault="00201C0D" w:rsidP="00201C0D">
      <w:pPr>
        <w:numPr>
          <w:ilvl w:val="0"/>
          <w:numId w:val="23"/>
        </w:numPr>
        <w:spacing w:before="0" w:after="0"/>
        <w:ind w:left="1134" w:firstLine="0"/>
        <w:rPr>
          <w:lang w:eastAsia="x-none"/>
        </w:rPr>
      </w:pPr>
      <w:r w:rsidRPr="00AD153B">
        <w:t xml:space="preserve">za nerazvrstanu cestu  (ostale ulice, pristupni </w:t>
      </w:r>
      <w:proofErr w:type="spellStart"/>
      <w:r w:rsidRPr="00AD153B">
        <w:t>putevi</w:t>
      </w:r>
      <w:proofErr w:type="spellEnd"/>
      <w:r w:rsidRPr="00AD153B">
        <w:t>) .....3 m</w:t>
      </w:r>
    </w:p>
    <w:p w:rsidR="00201C0D" w:rsidRPr="006A4DC4" w:rsidRDefault="00201C0D" w:rsidP="00201C0D">
      <w:pPr>
        <w:spacing w:before="0" w:after="0"/>
        <w:ind w:left="1134" w:firstLine="0"/>
      </w:pPr>
      <w:r>
        <w:t xml:space="preserve">U stavku (12) broj </w:t>
      </w:r>
      <w:r w:rsidR="007A475D">
        <w:t>„</w:t>
      </w:r>
      <w:r>
        <w:t>3,5</w:t>
      </w:r>
      <w:r w:rsidR="007A475D">
        <w:t>“</w:t>
      </w:r>
      <w:r>
        <w:t xml:space="preserve"> zamjenjuje se brojem </w:t>
      </w:r>
      <w:r w:rsidR="007A475D">
        <w:t>„</w:t>
      </w:r>
      <w:r>
        <w:t>3</w:t>
      </w:r>
      <w:r w:rsidR="007A475D">
        <w:t>“</w:t>
      </w:r>
      <w:r>
        <w:t>.</w:t>
      </w:r>
    </w:p>
    <w:p w:rsidR="00201C0D" w:rsidRDefault="00201C0D" w:rsidP="00DC6CB6">
      <w:pPr>
        <w:ind w:left="284" w:firstLine="284"/>
      </w:pPr>
      <w:r>
        <w:rPr>
          <w:lang w:eastAsia="x-none"/>
        </w:rPr>
        <w:t>U stavku (19) riječi „na njegovoj građevnoj parceli“ – brišu se, a riječi „za pojedine slučajeve“ zamjenjuju riječima: „</w:t>
      </w:r>
      <w:r w:rsidRPr="00AD153B">
        <w:t>i uvjetima izgradnje parkirališta prema ovim odredbama</w:t>
      </w:r>
      <w:r w:rsidR="007A475D">
        <w:t>.</w:t>
      </w:r>
      <w:r w:rsidRPr="00AD153B">
        <w:t>“</w:t>
      </w:r>
    </w:p>
    <w:p w:rsidR="00201C0D" w:rsidRDefault="00201C0D" w:rsidP="00201C0D">
      <w:pPr>
        <w:ind w:left="568"/>
      </w:pPr>
      <w:r>
        <w:t>Stavak (20) mijenja se i glasi:</w:t>
      </w:r>
      <w:r w:rsidR="00DC6CB6">
        <w:t xml:space="preserve"> </w:t>
      </w:r>
    </w:p>
    <w:p w:rsidR="00201C0D" w:rsidRPr="006A4DC4" w:rsidRDefault="007A475D" w:rsidP="007A475D">
      <w:pPr>
        <w:ind w:left="1043" w:firstLine="0"/>
      </w:pPr>
      <w:r>
        <w:rPr>
          <w:rFonts w:cs="Arial"/>
        </w:rPr>
        <w:lastRenderedPageBreak/>
        <w:t xml:space="preserve">„ (20) </w:t>
      </w:r>
      <w:r w:rsidR="00201C0D" w:rsidRPr="00D42BA2">
        <w:rPr>
          <w:rFonts w:cs="Arial"/>
        </w:rPr>
        <w:t>Biciklističke staze unutar obuhvata Plana mogu se graditi i uređivati odvojeno od ulica – kao zasebna staza u pejsažnoj namjeni i uz potoke, kao zasebna površina unutar profila ulice ili kao dio kolnika ili pješačke staze obilježen prometnom signalizacijom. Najmanja širina biciklističke staze iznosi 1 m, a ako je staza smještena neposredno uz kolnik, dodaje se zaštitna širina od 0,75 m.</w:t>
      </w:r>
    </w:p>
    <w:p w:rsidR="00201C0D" w:rsidRDefault="00201C0D" w:rsidP="00F64F14">
      <w:pPr>
        <w:pStyle w:val="Naslov1"/>
      </w:pPr>
    </w:p>
    <w:p w:rsidR="00201C0D" w:rsidRPr="00D42BA2" w:rsidRDefault="00201C0D" w:rsidP="00DC6CB6">
      <w:pPr>
        <w:ind w:left="0" w:firstLine="680"/>
        <w:rPr>
          <w:lang w:eastAsia="x-none"/>
        </w:rPr>
      </w:pPr>
      <w:r>
        <w:rPr>
          <w:lang w:eastAsia="x-none"/>
        </w:rPr>
        <w:t>U Članku 85. stavku (3), riječi „Hrvatskih željeznica“ zamjenjuju se riječima</w:t>
      </w:r>
      <w:r w:rsidRPr="00D42BA2">
        <w:rPr>
          <w:lang w:eastAsia="x-none"/>
        </w:rPr>
        <w:t>:</w:t>
      </w:r>
      <w:r>
        <w:rPr>
          <w:lang w:eastAsia="x-none"/>
        </w:rPr>
        <w:t xml:space="preserve"> </w:t>
      </w:r>
      <w:r w:rsidRPr="00D42BA2">
        <w:rPr>
          <w:lang w:eastAsia="x-none"/>
        </w:rPr>
        <w:t>“</w:t>
      </w:r>
      <w:r w:rsidRPr="00D42BA2">
        <w:t>nadležnog javnopravnog tijela“</w:t>
      </w:r>
      <w:r w:rsidR="00DC6CB6">
        <w:t xml:space="preserve"> </w:t>
      </w:r>
    </w:p>
    <w:p w:rsidR="00201C0D" w:rsidRDefault="00201C0D" w:rsidP="00F64F14">
      <w:pPr>
        <w:pStyle w:val="Naslov1"/>
      </w:pPr>
    </w:p>
    <w:p w:rsidR="00201C0D" w:rsidRDefault="00DC6CB6" w:rsidP="00201C0D">
      <w:pPr>
        <w:rPr>
          <w:lang w:eastAsia="x-none"/>
        </w:rPr>
      </w:pPr>
      <w:r>
        <w:rPr>
          <w:lang w:eastAsia="x-none"/>
        </w:rPr>
        <w:t xml:space="preserve">     </w:t>
      </w:r>
      <w:r w:rsidR="00201C0D">
        <w:rPr>
          <w:lang w:eastAsia="x-none"/>
        </w:rPr>
        <w:t xml:space="preserve">U Članku 86., </w:t>
      </w:r>
      <w:r w:rsidR="007A475D">
        <w:rPr>
          <w:lang w:eastAsia="x-none"/>
        </w:rPr>
        <w:t>iza stavka 13.</w:t>
      </w:r>
      <w:r w:rsidR="00201C0D">
        <w:rPr>
          <w:lang w:eastAsia="x-none"/>
        </w:rPr>
        <w:t>dodaje se stavak (14)</w:t>
      </w:r>
      <w:r w:rsidR="007A475D">
        <w:rPr>
          <w:lang w:eastAsia="x-none"/>
        </w:rPr>
        <w:t>koji glasi</w:t>
      </w:r>
      <w:r w:rsidR="00201C0D">
        <w:rPr>
          <w:lang w:eastAsia="x-none"/>
        </w:rPr>
        <w:t>:</w:t>
      </w:r>
    </w:p>
    <w:p w:rsidR="00201C0D" w:rsidRPr="00D42BA2" w:rsidRDefault="007A475D" w:rsidP="00DC6CB6">
      <w:pPr>
        <w:pStyle w:val="Odlomakpopisa"/>
        <w:spacing w:before="20" w:after="20"/>
        <w:ind w:left="0" w:firstLine="924"/>
      </w:pPr>
      <w:r>
        <w:t xml:space="preserve">„ (14) </w:t>
      </w:r>
      <w:r w:rsidR="00201C0D" w:rsidRPr="00D42BA2">
        <w:t>Nova elektronička komunikacijska infrastrukturu za pružanje javnih komunikacijskih usluga putem elektroničkih komunikacijskih vodova, određuje se planiranjem koridora uz poštivanje slijedećih uvjeta:</w:t>
      </w:r>
    </w:p>
    <w:p w:rsidR="00201C0D" w:rsidRPr="00D42BA2" w:rsidRDefault="00201C0D" w:rsidP="00201C0D">
      <w:pPr>
        <w:pStyle w:val="Odlomakpopisa"/>
        <w:numPr>
          <w:ilvl w:val="0"/>
          <w:numId w:val="23"/>
        </w:numPr>
        <w:spacing w:before="20" w:after="20"/>
        <w:ind w:left="1418" w:hanging="284"/>
      </w:pPr>
      <w:r w:rsidRPr="00D42BA2">
        <w:t>u gradovima i naseljima gradskih obilježja smještavaju se podzemno u zoni pješačkih staza ili zelenih površina</w:t>
      </w:r>
    </w:p>
    <w:p w:rsidR="00201C0D" w:rsidRPr="00D42BA2" w:rsidRDefault="00201C0D" w:rsidP="00201C0D">
      <w:pPr>
        <w:pStyle w:val="Odlomakpopisa"/>
        <w:numPr>
          <w:ilvl w:val="0"/>
          <w:numId w:val="23"/>
        </w:numPr>
        <w:spacing w:before="20" w:after="20"/>
        <w:ind w:left="1418" w:hanging="284"/>
      </w:pPr>
      <w:r w:rsidRPr="00D42BA2">
        <w:t>u ostalim naseljima smještavaju se podzemno i/ili nadzemno u zoni pješačkih staza ili zelenih površina</w:t>
      </w:r>
    </w:p>
    <w:p w:rsidR="00201C0D" w:rsidRPr="00D42BA2" w:rsidRDefault="00201C0D" w:rsidP="00201C0D">
      <w:pPr>
        <w:pStyle w:val="Odlomakpopisa"/>
        <w:numPr>
          <w:ilvl w:val="0"/>
          <w:numId w:val="23"/>
        </w:numPr>
        <w:spacing w:before="20" w:after="20"/>
        <w:ind w:left="1418" w:hanging="284"/>
      </w:pPr>
      <w:r w:rsidRPr="00D42BA2">
        <w:t>za međunarodno, magistralno i međumjesno povezivanje smještavaju se podzemno slijedeći koridore prometnica ili željezničkih pruga. Iznimno kada je to moguće, radi skraćivanja trasa, koridor se može planirati i izvan koridora prometnica ili željezničkih pruga vodeći računa o imovinsko-pravnim odnosima.</w:t>
      </w:r>
    </w:p>
    <w:p w:rsidR="00201C0D" w:rsidRPr="00D42BA2" w:rsidRDefault="00201C0D" w:rsidP="00201C0D">
      <w:pPr>
        <w:pStyle w:val="Odlomakpopisa"/>
        <w:numPr>
          <w:ilvl w:val="0"/>
          <w:numId w:val="23"/>
        </w:numPr>
        <w:spacing w:before="20" w:after="20"/>
        <w:ind w:left="1418" w:hanging="284"/>
      </w:pPr>
      <w:r w:rsidRPr="00D42BA2">
        <w:t xml:space="preserve">za izgrađenu elektroničku komunikacijsku infrastrukturu za pružanje javnih komunikacijskih usluga putem elektroničkih komunikacijskih vodova, potrebno je planirati dogradnju, odnosno rekonstrukciju te eventualno proširenje radi implementacije novih tehnologija i/ili </w:t>
      </w:r>
      <w:proofErr w:type="spellStart"/>
      <w:r w:rsidRPr="00D42BA2">
        <w:t>kolokacija</w:t>
      </w:r>
      <w:proofErr w:type="spellEnd"/>
      <w:r w:rsidRPr="00D42BA2">
        <w:t xml:space="preserve"> odnosno potreba novih operatora, vodeći računa o pravu zajedničkog korištenja od strane svih operatora.</w:t>
      </w:r>
      <w:r w:rsidR="007A475D">
        <w:t>“</w:t>
      </w:r>
    </w:p>
    <w:p w:rsidR="00201C0D" w:rsidRDefault="00201C0D" w:rsidP="00F64F14">
      <w:pPr>
        <w:pStyle w:val="Naslov1"/>
      </w:pPr>
    </w:p>
    <w:p w:rsidR="00201C0D" w:rsidRPr="00D42BA2" w:rsidRDefault="00201C0D" w:rsidP="00DC6CB6">
      <w:pPr>
        <w:widowControl w:val="0"/>
        <w:autoSpaceDE w:val="0"/>
        <w:autoSpaceDN w:val="0"/>
        <w:adjustRightInd w:val="0"/>
        <w:ind w:left="0" w:right="28" w:firstLine="708"/>
        <w:rPr>
          <w:lang w:eastAsia="x-none"/>
        </w:rPr>
      </w:pPr>
      <w:r>
        <w:rPr>
          <w:lang w:eastAsia="x-none"/>
        </w:rPr>
        <w:t>U Članku 87., stavku (4), riječi: „</w:t>
      </w:r>
      <w:r w:rsidRPr="00D42BA2">
        <w:t>Dalekovodima je potrebno, ovisno o naponskoj razini,</w:t>
      </w:r>
      <w:r w:rsidR="00DC6CB6">
        <w:t xml:space="preserve"> </w:t>
      </w:r>
      <w:r w:rsidRPr="00D42BA2">
        <w:t xml:space="preserve"> osigurati zaštitne pojaseve i to:“, zamjenju</w:t>
      </w:r>
      <w:r>
        <w:t>ju</w:t>
      </w:r>
      <w:r w:rsidRPr="00D42BA2">
        <w:t xml:space="preserve"> se riječima: „Zaštitni koridori nadzemnih i podzemnih vodova, ovisno o naponskoj snazi, iznose:“</w:t>
      </w:r>
    </w:p>
    <w:p w:rsidR="00201C0D" w:rsidRDefault="00201C0D" w:rsidP="00DC6CB6">
      <w:pPr>
        <w:widowControl w:val="0"/>
        <w:autoSpaceDE w:val="0"/>
        <w:autoSpaceDN w:val="0"/>
        <w:adjustRightInd w:val="0"/>
        <w:ind w:left="0" w:right="28" w:firstLine="708"/>
      </w:pPr>
      <w:r>
        <w:t>U podstavku d), brojčane vrijednosti: „</w:t>
      </w:r>
      <w:r w:rsidRPr="00D42BA2">
        <w:t>(5+5 m) 10,0 m</w:t>
      </w:r>
      <w:r>
        <w:t>“, zamjenjuju se s:</w:t>
      </w:r>
      <w:r w:rsidR="00DC6CB6">
        <w:t xml:space="preserve"> </w:t>
      </w:r>
      <w:r>
        <w:t>„</w:t>
      </w:r>
      <w:r w:rsidRPr="00D42BA2">
        <w:t>(2,5+2,5 m) 5,0 m</w:t>
      </w:r>
      <w:r>
        <w:t>“</w:t>
      </w:r>
    </w:p>
    <w:p w:rsidR="00201C0D" w:rsidRDefault="00DC6CB6" w:rsidP="00DC6CB6">
      <w:pPr>
        <w:widowControl w:val="0"/>
        <w:autoSpaceDE w:val="0"/>
        <w:autoSpaceDN w:val="0"/>
        <w:adjustRightInd w:val="0"/>
        <w:ind w:left="720" w:right="28" w:hanging="720"/>
      </w:pPr>
      <w:r>
        <w:t xml:space="preserve">            </w:t>
      </w:r>
      <w:r w:rsidR="007A475D">
        <w:t>Iza stavka 4.d</w:t>
      </w:r>
      <w:r w:rsidR="00201C0D">
        <w:t>odaje se stavak (5)</w:t>
      </w:r>
      <w:r w:rsidR="007A475D">
        <w:t xml:space="preserve"> koji glasi</w:t>
      </w:r>
      <w:r w:rsidR="00201C0D">
        <w:t>:</w:t>
      </w:r>
    </w:p>
    <w:p w:rsidR="00201C0D" w:rsidRPr="00D42BA2" w:rsidRDefault="00DC6CB6" w:rsidP="00DC6CB6">
      <w:pPr>
        <w:widowControl w:val="0"/>
        <w:autoSpaceDE w:val="0"/>
        <w:autoSpaceDN w:val="0"/>
        <w:adjustRightInd w:val="0"/>
        <w:ind w:left="0" w:right="28" w:firstLine="340"/>
      </w:pPr>
      <w:r>
        <w:rPr>
          <w:rFonts w:cs="Arial"/>
        </w:rPr>
        <w:t xml:space="preserve">      </w:t>
      </w:r>
      <w:r w:rsidR="007A475D">
        <w:rPr>
          <w:rFonts w:cs="Arial"/>
        </w:rPr>
        <w:t xml:space="preserve">„ (5) </w:t>
      </w:r>
      <w:r w:rsidR="00201C0D" w:rsidRPr="00D42BA2">
        <w:rPr>
          <w:rFonts w:cs="Arial"/>
        </w:rPr>
        <w:t>Građenje u zaštitnom koridoru elektroenergetskih vodova moguće je uz posebne uvjete i tehničko rješenje izrađeno od strane nadležnog elektroenergetskog poduzeća.</w:t>
      </w:r>
      <w:r w:rsidR="007A475D">
        <w:rPr>
          <w:rFonts w:cs="Arial"/>
        </w:rPr>
        <w:t>“</w:t>
      </w:r>
    </w:p>
    <w:p w:rsidR="00201C0D" w:rsidRDefault="00201C0D" w:rsidP="00F64F14">
      <w:pPr>
        <w:pStyle w:val="Naslov1"/>
      </w:pPr>
    </w:p>
    <w:p w:rsidR="00201C0D" w:rsidRDefault="00201C0D" w:rsidP="00201C0D">
      <w:r>
        <w:t>U Članku 88. stavak (3), mijenja se i glasi:</w:t>
      </w:r>
    </w:p>
    <w:p w:rsidR="00201C0D" w:rsidRPr="00D42BA2" w:rsidRDefault="007A475D" w:rsidP="007A475D">
      <w:pPr>
        <w:ind w:left="1004" w:firstLine="0"/>
      </w:pPr>
      <w:r>
        <w:t xml:space="preserve">„ (6) </w:t>
      </w:r>
      <w:r w:rsidR="00201C0D" w:rsidRPr="00D42BA2">
        <w:t>Za potrebe izgradnje svih vrsta građevina za javnu vodoopskrbu, trase, koridori i površine predviđene ovim Planom mogu se mijenjati radi prilagodbe projektnim i tehničkim rješenjima, uvjetima terena te imovinsko-pravnim odnosima.</w:t>
      </w:r>
      <w:r>
        <w:t>“</w:t>
      </w:r>
    </w:p>
    <w:p w:rsidR="00201C0D" w:rsidRDefault="00201C0D" w:rsidP="00F64F14">
      <w:pPr>
        <w:pStyle w:val="Naslov1"/>
      </w:pPr>
    </w:p>
    <w:p w:rsidR="00201C0D" w:rsidRDefault="00201C0D" w:rsidP="00201C0D">
      <w:pPr>
        <w:rPr>
          <w:lang w:eastAsia="x-none"/>
        </w:rPr>
      </w:pPr>
      <w:r>
        <w:rPr>
          <w:lang w:eastAsia="x-none"/>
        </w:rPr>
        <w:t xml:space="preserve">U Članku 93., stavku (1) riječi </w:t>
      </w:r>
      <w:r w:rsidR="00C967C3">
        <w:rPr>
          <w:lang w:eastAsia="x-none"/>
        </w:rPr>
        <w:t>„</w:t>
      </w:r>
      <w:r>
        <w:rPr>
          <w:lang w:eastAsia="x-none"/>
        </w:rPr>
        <w:t>(NN 70/05)</w:t>
      </w:r>
      <w:r w:rsidR="00C967C3">
        <w:rPr>
          <w:lang w:eastAsia="x-none"/>
        </w:rPr>
        <w:t>“</w:t>
      </w:r>
      <w:r>
        <w:rPr>
          <w:lang w:eastAsia="x-none"/>
        </w:rPr>
        <w:t xml:space="preserve"> – brišu se.</w:t>
      </w:r>
    </w:p>
    <w:p w:rsidR="00201C0D" w:rsidRPr="001D2AF8" w:rsidRDefault="00201C0D" w:rsidP="00F64F14">
      <w:pPr>
        <w:pStyle w:val="Naslov1"/>
        <w:rPr>
          <w:b w:val="0"/>
          <w:szCs w:val="22"/>
        </w:rPr>
      </w:pPr>
    </w:p>
    <w:p w:rsidR="00201C0D" w:rsidRPr="001D2AF8" w:rsidRDefault="00201C0D" w:rsidP="00201C0D">
      <w:pPr>
        <w:pStyle w:val="Tijeloteksta3"/>
        <w:widowControl w:val="0"/>
        <w:autoSpaceDE w:val="0"/>
        <w:autoSpaceDN w:val="0"/>
        <w:adjustRightInd w:val="0"/>
        <w:ind w:left="360" w:right="28"/>
        <w:jc w:val="both"/>
        <w:rPr>
          <w:rFonts w:ascii="Times New Roman" w:hAnsi="Times New Roman"/>
          <w:sz w:val="22"/>
          <w:szCs w:val="22"/>
        </w:rPr>
      </w:pPr>
      <w:proofErr w:type="spellStart"/>
      <w:proofErr w:type="gramStart"/>
      <w:r w:rsidRPr="001D2AF8">
        <w:rPr>
          <w:rFonts w:ascii="Times New Roman" w:hAnsi="Times New Roman"/>
          <w:sz w:val="22"/>
          <w:szCs w:val="22"/>
        </w:rPr>
        <w:t>Poglavlje</w:t>
      </w:r>
      <w:proofErr w:type="spellEnd"/>
      <w:r w:rsidRPr="001D2AF8">
        <w:rPr>
          <w:rFonts w:ascii="Times New Roman" w:hAnsi="Times New Roman"/>
          <w:sz w:val="22"/>
          <w:szCs w:val="22"/>
        </w:rPr>
        <w:t xml:space="preserve"> 7.1.1.</w:t>
      </w:r>
      <w:proofErr w:type="gramEnd"/>
      <w:r w:rsidRPr="001D2AF8">
        <w:rPr>
          <w:rFonts w:ascii="Times New Roman" w:hAnsi="Times New Roman"/>
          <w:sz w:val="22"/>
          <w:szCs w:val="22"/>
        </w:rPr>
        <w:t xml:space="preserve"> </w:t>
      </w:r>
      <w:proofErr w:type="spellStart"/>
      <w:proofErr w:type="gramStart"/>
      <w:r w:rsidRPr="001D2AF8">
        <w:rPr>
          <w:rFonts w:ascii="Times New Roman" w:hAnsi="Times New Roman"/>
          <w:sz w:val="22"/>
          <w:szCs w:val="22"/>
        </w:rPr>
        <w:t>mijenja</w:t>
      </w:r>
      <w:proofErr w:type="spellEnd"/>
      <w:proofErr w:type="gramEnd"/>
      <w:r w:rsidRPr="001D2AF8">
        <w:rPr>
          <w:rFonts w:ascii="Times New Roman" w:hAnsi="Times New Roman"/>
          <w:sz w:val="22"/>
          <w:szCs w:val="22"/>
        </w:rPr>
        <w:t xml:space="preserve"> </w:t>
      </w:r>
      <w:proofErr w:type="spellStart"/>
      <w:r w:rsidRPr="001D2AF8">
        <w:rPr>
          <w:rFonts w:ascii="Times New Roman" w:hAnsi="Times New Roman"/>
          <w:sz w:val="22"/>
          <w:szCs w:val="22"/>
        </w:rPr>
        <w:t>naziv</w:t>
      </w:r>
      <w:proofErr w:type="spellEnd"/>
      <w:r w:rsidRPr="001D2AF8">
        <w:rPr>
          <w:rFonts w:ascii="Times New Roman" w:hAnsi="Times New Roman"/>
          <w:sz w:val="22"/>
          <w:szCs w:val="22"/>
        </w:rPr>
        <w:t xml:space="preserve"> u “</w:t>
      </w:r>
      <w:proofErr w:type="spellStart"/>
      <w:r w:rsidRPr="001D2AF8">
        <w:rPr>
          <w:rFonts w:ascii="Times New Roman" w:hAnsi="Times New Roman"/>
          <w:sz w:val="22"/>
          <w:szCs w:val="22"/>
        </w:rPr>
        <w:t>Područja</w:t>
      </w:r>
      <w:proofErr w:type="spellEnd"/>
      <w:r w:rsidRPr="001D2AF8">
        <w:rPr>
          <w:rFonts w:ascii="Times New Roman" w:hAnsi="Times New Roman"/>
          <w:sz w:val="22"/>
          <w:szCs w:val="22"/>
        </w:rPr>
        <w:t xml:space="preserve"> </w:t>
      </w:r>
      <w:proofErr w:type="spellStart"/>
      <w:r w:rsidRPr="001D2AF8">
        <w:rPr>
          <w:rFonts w:ascii="Times New Roman" w:hAnsi="Times New Roman"/>
          <w:sz w:val="22"/>
          <w:szCs w:val="22"/>
        </w:rPr>
        <w:t>ekološke</w:t>
      </w:r>
      <w:proofErr w:type="spellEnd"/>
      <w:r w:rsidRPr="001D2AF8">
        <w:rPr>
          <w:rFonts w:ascii="Times New Roman" w:hAnsi="Times New Roman"/>
          <w:sz w:val="22"/>
          <w:szCs w:val="22"/>
        </w:rPr>
        <w:t xml:space="preserve"> </w:t>
      </w:r>
      <w:proofErr w:type="spellStart"/>
      <w:r w:rsidRPr="001D2AF8">
        <w:rPr>
          <w:rFonts w:ascii="Times New Roman" w:hAnsi="Times New Roman"/>
          <w:sz w:val="22"/>
          <w:szCs w:val="22"/>
        </w:rPr>
        <w:t>mreže</w:t>
      </w:r>
      <w:proofErr w:type="spellEnd"/>
      <w:r w:rsidRPr="001D2AF8">
        <w:rPr>
          <w:rFonts w:ascii="Times New Roman" w:hAnsi="Times New Roman"/>
          <w:sz w:val="22"/>
          <w:szCs w:val="22"/>
        </w:rPr>
        <w:t xml:space="preserve"> Natura 2000”</w:t>
      </w:r>
    </w:p>
    <w:p w:rsidR="00201C0D" w:rsidRDefault="00201C0D" w:rsidP="00201C0D">
      <w:pPr>
        <w:pStyle w:val="Tijeloteksta3"/>
        <w:widowControl w:val="0"/>
        <w:autoSpaceDE w:val="0"/>
        <w:autoSpaceDN w:val="0"/>
        <w:adjustRightInd w:val="0"/>
        <w:ind w:left="360" w:right="28"/>
        <w:jc w:val="both"/>
        <w:rPr>
          <w:rFonts w:ascii="Times New Roman" w:hAnsi="Times New Roman"/>
          <w:sz w:val="22"/>
          <w:szCs w:val="22"/>
        </w:rPr>
      </w:pPr>
      <w:proofErr w:type="gramStart"/>
      <w:r w:rsidRPr="001D2AF8">
        <w:rPr>
          <w:rFonts w:ascii="Times New Roman" w:hAnsi="Times New Roman"/>
          <w:sz w:val="22"/>
          <w:szCs w:val="22"/>
        </w:rPr>
        <w:t xml:space="preserve">U </w:t>
      </w:r>
      <w:proofErr w:type="spellStart"/>
      <w:r w:rsidRPr="001D2AF8">
        <w:rPr>
          <w:rFonts w:ascii="Times New Roman" w:hAnsi="Times New Roman"/>
          <w:sz w:val="22"/>
          <w:szCs w:val="22"/>
        </w:rPr>
        <w:t>Poglavlju</w:t>
      </w:r>
      <w:proofErr w:type="spellEnd"/>
      <w:r w:rsidRPr="001D2AF8">
        <w:rPr>
          <w:rFonts w:ascii="Times New Roman" w:hAnsi="Times New Roman"/>
          <w:sz w:val="22"/>
          <w:szCs w:val="22"/>
        </w:rPr>
        <w:t xml:space="preserve"> 7.1.1.</w:t>
      </w:r>
      <w:proofErr w:type="gramEnd"/>
      <w:r w:rsidRPr="001D2AF8">
        <w:rPr>
          <w:rFonts w:ascii="Times New Roman" w:hAnsi="Times New Roman"/>
          <w:sz w:val="22"/>
          <w:szCs w:val="22"/>
        </w:rPr>
        <w:t xml:space="preserve"> </w:t>
      </w:r>
      <w:proofErr w:type="spellStart"/>
      <w:proofErr w:type="gramStart"/>
      <w:r w:rsidRPr="001D2AF8">
        <w:rPr>
          <w:rFonts w:ascii="Times New Roman" w:hAnsi="Times New Roman"/>
          <w:sz w:val="22"/>
          <w:szCs w:val="22"/>
        </w:rPr>
        <w:t>dodaje</w:t>
      </w:r>
      <w:proofErr w:type="spellEnd"/>
      <w:proofErr w:type="gramEnd"/>
      <w:r w:rsidRPr="001D2AF8">
        <w:rPr>
          <w:rFonts w:ascii="Times New Roman" w:hAnsi="Times New Roman"/>
          <w:sz w:val="22"/>
          <w:szCs w:val="22"/>
        </w:rPr>
        <w:t xml:space="preserve"> se </w:t>
      </w:r>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članak</w:t>
      </w:r>
      <w:proofErr w:type="spellEnd"/>
      <w:r w:rsidRPr="001D2AF8">
        <w:rPr>
          <w:rFonts w:ascii="Times New Roman" w:hAnsi="Times New Roman"/>
          <w:sz w:val="22"/>
          <w:szCs w:val="22"/>
        </w:rPr>
        <w:t xml:space="preserve"> - 93.a.</w:t>
      </w:r>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koji</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glasi</w:t>
      </w:r>
      <w:proofErr w:type="spellEnd"/>
      <w:r w:rsidR="006F727A" w:rsidRPr="001D2AF8">
        <w:rPr>
          <w:rFonts w:ascii="Times New Roman" w:hAnsi="Times New Roman"/>
          <w:sz w:val="22"/>
          <w:szCs w:val="22"/>
        </w:rPr>
        <w:t>:</w:t>
      </w:r>
    </w:p>
    <w:p w:rsidR="001D2AF8" w:rsidRPr="001D2AF8" w:rsidRDefault="001D2AF8" w:rsidP="001D2AF8">
      <w:pPr>
        <w:pStyle w:val="Tijeloteksta3"/>
        <w:widowControl w:val="0"/>
        <w:autoSpaceDE w:val="0"/>
        <w:autoSpaceDN w:val="0"/>
        <w:adjustRightInd w:val="0"/>
        <w:ind w:left="360" w:right="28"/>
        <w:jc w:val="center"/>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Članak</w:t>
      </w:r>
      <w:proofErr w:type="spellEnd"/>
      <w:r>
        <w:rPr>
          <w:rFonts w:ascii="Times New Roman" w:hAnsi="Times New Roman"/>
          <w:sz w:val="22"/>
          <w:szCs w:val="22"/>
        </w:rPr>
        <w:t xml:space="preserve"> 93.a</w:t>
      </w:r>
    </w:p>
    <w:p w:rsidR="00201C0D" w:rsidRPr="001D2AF8" w:rsidRDefault="00201C0D" w:rsidP="00DC6CB6">
      <w:pPr>
        <w:pStyle w:val="Tijeloteksta3"/>
        <w:widowControl w:val="0"/>
        <w:autoSpaceDE w:val="0"/>
        <w:autoSpaceDN w:val="0"/>
        <w:adjustRightInd w:val="0"/>
        <w:ind w:left="0" w:right="28" w:firstLine="360"/>
        <w:jc w:val="both"/>
        <w:rPr>
          <w:rFonts w:ascii="Times New Roman" w:hAnsi="Times New Roman"/>
          <w:sz w:val="22"/>
          <w:szCs w:val="22"/>
        </w:rPr>
      </w:pPr>
      <w:r w:rsidRPr="001D2AF8">
        <w:rPr>
          <w:rFonts w:ascii="Times New Roman" w:hAnsi="Times New Roman"/>
          <w:sz w:val="22"/>
          <w:szCs w:val="22"/>
        </w:rPr>
        <w:t>(1</w:t>
      </w:r>
      <w:r w:rsidR="006F727A" w:rsidRPr="001D2AF8">
        <w:rPr>
          <w:rFonts w:ascii="Times New Roman" w:hAnsi="Times New Roman"/>
          <w:sz w:val="22"/>
          <w:szCs w:val="22"/>
        </w:rPr>
        <w:t>)</w:t>
      </w:r>
      <w:r w:rsidRPr="001D2AF8">
        <w:rPr>
          <w:rFonts w:ascii="Times New Roman" w:hAnsi="Times New Roman"/>
          <w:sz w:val="22"/>
          <w:szCs w:val="22"/>
        </w:rPr>
        <w:t xml:space="preserve"> </w:t>
      </w:r>
      <w:proofErr w:type="spellStart"/>
      <w:r w:rsidR="006F727A" w:rsidRPr="001D2AF8">
        <w:rPr>
          <w:rFonts w:ascii="Times New Roman" w:hAnsi="Times New Roman"/>
          <w:sz w:val="22"/>
          <w:szCs w:val="22"/>
        </w:rPr>
        <w:t>Donošenjem</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Uredbe</w:t>
      </w:r>
      <w:proofErr w:type="spellEnd"/>
      <w:r w:rsidR="006F727A" w:rsidRPr="001D2AF8">
        <w:rPr>
          <w:rFonts w:ascii="Times New Roman" w:hAnsi="Times New Roman"/>
          <w:sz w:val="22"/>
          <w:szCs w:val="22"/>
        </w:rPr>
        <w:t xml:space="preserve"> o </w:t>
      </w:r>
      <w:proofErr w:type="spellStart"/>
      <w:r w:rsidR="006F727A" w:rsidRPr="001D2AF8">
        <w:rPr>
          <w:rFonts w:ascii="Times New Roman" w:hAnsi="Times New Roman"/>
          <w:sz w:val="22"/>
          <w:szCs w:val="22"/>
        </w:rPr>
        <w:t>proglašenju</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ekološke</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mreže</w:t>
      </w:r>
      <w:proofErr w:type="spellEnd"/>
      <w:r w:rsidR="006F727A" w:rsidRPr="001D2AF8">
        <w:rPr>
          <w:rFonts w:ascii="Times New Roman" w:hAnsi="Times New Roman"/>
          <w:sz w:val="22"/>
          <w:szCs w:val="22"/>
        </w:rPr>
        <w:t xml:space="preserve"> (NN 109/2007) </w:t>
      </w:r>
      <w:proofErr w:type="spellStart"/>
      <w:r w:rsidR="006F727A" w:rsidRPr="001D2AF8">
        <w:rPr>
          <w:rFonts w:ascii="Times New Roman" w:hAnsi="Times New Roman"/>
          <w:sz w:val="22"/>
          <w:szCs w:val="22"/>
        </w:rPr>
        <w:t>proglašena</w:t>
      </w:r>
      <w:proofErr w:type="spellEnd"/>
      <w:r w:rsidR="006F727A" w:rsidRPr="001D2AF8">
        <w:rPr>
          <w:rFonts w:ascii="Times New Roman" w:hAnsi="Times New Roman"/>
          <w:sz w:val="22"/>
          <w:szCs w:val="22"/>
        </w:rPr>
        <w:t xml:space="preserve"> je </w:t>
      </w:r>
      <w:proofErr w:type="spellStart"/>
      <w:r w:rsidR="006F727A" w:rsidRPr="001D2AF8">
        <w:rPr>
          <w:rFonts w:ascii="Times New Roman" w:hAnsi="Times New Roman"/>
          <w:sz w:val="22"/>
          <w:szCs w:val="22"/>
        </w:rPr>
        <w:t>ekološka</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mreža</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Republike</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Hrvatske</w:t>
      </w:r>
      <w:proofErr w:type="spellEnd"/>
      <w:r w:rsidR="006F727A" w:rsidRPr="001D2AF8">
        <w:rPr>
          <w:rFonts w:ascii="Times New Roman" w:hAnsi="Times New Roman"/>
          <w:sz w:val="22"/>
          <w:szCs w:val="22"/>
        </w:rPr>
        <w:t xml:space="preserve"> </w:t>
      </w:r>
      <w:proofErr w:type="spellStart"/>
      <w:proofErr w:type="gramStart"/>
      <w:r w:rsidR="006F727A" w:rsidRPr="001D2AF8">
        <w:rPr>
          <w:rFonts w:ascii="Times New Roman" w:hAnsi="Times New Roman"/>
          <w:sz w:val="22"/>
          <w:szCs w:val="22"/>
        </w:rPr>
        <w:t>sa</w:t>
      </w:r>
      <w:proofErr w:type="spellEnd"/>
      <w:proofErr w:type="gram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sustavom</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ekološki</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značajnih</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područja</w:t>
      </w:r>
      <w:proofErr w:type="spellEnd"/>
      <w:r w:rsidR="006F727A" w:rsidRPr="001D2AF8">
        <w:rPr>
          <w:rFonts w:ascii="Times New Roman" w:hAnsi="Times New Roman"/>
          <w:sz w:val="22"/>
          <w:szCs w:val="22"/>
        </w:rPr>
        <w:t xml:space="preserve"> </w:t>
      </w:r>
      <w:proofErr w:type="spellStart"/>
      <w:r w:rsidR="001D2AF8" w:rsidRPr="001D2AF8">
        <w:rPr>
          <w:rFonts w:ascii="Times New Roman" w:hAnsi="Times New Roman"/>
          <w:sz w:val="22"/>
          <w:szCs w:val="22"/>
        </w:rPr>
        <w:t>i</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ekoloških</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koridora</w:t>
      </w:r>
      <w:proofErr w:type="spellEnd"/>
      <w:r w:rsidR="006F727A" w:rsidRPr="001D2AF8">
        <w:rPr>
          <w:rFonts w:ascii="Times New Roman" w:hAnsi="Times New Roman"/>
          <w:sz w:val="22"/>
          <w:szCs w:val="22"/>
        </w:rPr>
        <w:t xml:space="preserve"> s </w:t>
      </w:r>
      <w:proofErr w:type="spellStart"/>
      <w:r w:rsidR="006F727A" w:rsidRPr="001D2AF8">
        <w:rPr>
          <w:rFonts w:ascii="Times New Roman" w:hAnsi="Times New Roman"/>
          <w:sz w:val="22"/>
          <w:szCs w:val="22"/>
        </w:rPr>
        <w:t>ciljevima</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očuvanja</w:t>
      </w:r>
      <w:proofErr w:type="spellEnd"/>
      <w:r w:rsidR="006F727A" w:rsidRPr="001D2AF8">
        <w:rPr>
          <w:rFonts w:ascii="Times New Roman" w:hAnsi="Times New Roman"/>
          <w:sz w:val="22"/>
          <w:szCs w:val="22"/>
        </w:rPr>
        <w:t xml:space="preserve"> </w:t>
      </w:r>
      <w:proofErr w:type="spellStart"/>
      <w:r w:rsidR="001D2AF8" w:rsidRPr="001D2AF8">
        <w:rPr>
          <w:rFonts w:ascii="Times New Roman" w:hAnsi="Times New Roman"/>
          <w:sz w:val="22"/>
          <w:szCs w:val="22"/>
        </w:rPr>
        <w:t>i</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smjernicama</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za</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mjere</w:t>
      </w:r>
      <w:proofErr w:type="spellEnd"/>
      <w:r w:rsidR="006F727A" w:rsidRPr="001D2AF8">
        <w:rPr>
          <w:rFonts w:ascii="Times New Roman" w:hAnsi="Times New Roman"/>
          <w:sz w:val="22"/>
          <w:szCs w:val="22"/>
        </w:rPr>
        <w:t xml:space="preserve"> </w:t>
      </w:r>
      <w:proofErr w:type="spellStart"/>
      <w:r w:rsidR="006F727A" w:rsidRPr="001D2AF8">
        <w:rPr>
          <w:rFonts w:ascii="Times New Roman" w:hAnsi="Times New Roman"/>
          <w:sz w:val="22"/>
          <w:szCs w:val="22"/>
        </w:rPr>
        <w:t>zaštite</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koje</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su</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namijenjene</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održavanju</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ili</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uspostavljanju</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povoljnog</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stanja</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ugroženih</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i</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rijetkih</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staništa</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tipova</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i</w:t>
      </w:r>
      <w:proofErr w:type="spellEnd"/>
      <w:r w:rsidR="001D2AF8" w:rsidRPr="001D2AF8">
        <w:rPr>
          <w:rFonts w:ascii="Times New Roman" w:hAnsi="Times New Roman"/>
          <w:sz w:val="22"/>
          <w:szCs w:val="22"/>
        </w:rPr>
        <w:t>/</w:t>
      </w:r>
      <w:proofErr w:type="spellStart"/>
      <w:r w:rsidR="001D2AF8" w:rsidRPr="001D2AF8">
        <w:rPr>
          <w:rFonts w:ascii="Times New Roman" w:hAnsi="Times New Roman"/>
          <w:sz w:val="22"/>
          <w:szCs w:val="22"/>
        </w:rPr>
        <w:t>ili</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divljih</w:t>
      </w:r>
      <w:proofErr w:type="spellEnd"/>
      <w:r w:rsidR="001D2AF8" w:rsidRPr="001D2AF8">
        <w:rPr>
          <w:rFonts w:ascii="Times New Roman" w:hAnsi="Times New Roman"/>
          <w:sz w:val="22"/>
          <w:szCs w:val="22"/>
        </w:rPr>
        <w:t xml:space="preserve"> </w:t>
      </w:r>
      <w:proofErr w:type="spellStart"/>
      <w:r w:rsidR="001D2AF8" w:rsidRPr="001D2AF8">
        <w:rPr>
          <w:rFonts w:ascii="Times New Roman" w:hAnsi="Times New Roman"/>
          <w:sz w:val="22"/>
          <w:szCs w:val="22"/>
        </w:rPr>
        <w:t>svojti</w:t>
      </w:r>
      <w:proofErr w:type="spellEnd"/>
      <w:r w:rsidR="001D2AF8" w:rsidRPr="001D2AF8">
        <w:rPr>
          <w:rFonts w:ascii="Times New Roman" w:hAnsi="Times New Roman"/>
          <w:sz w:val="22"/>
          <w:szCs w:val="22"/>
        </w:rPr>
        <w:t>.</w:t>
      </w:r>
      <w:r w:rsidR="006F727A" w:rsidRPr="001D2AF8">
        <w:rPr>
          <w:rFonts w:ascii="Times New Roman" w:hAnsi="Times New Roman"/>
          <w:sz w:val="22"/>
          <w:szCs w:val="22"/>
        </w:rPr>
        <w:t xml:space="preserve"> </w:t>
      </w:r>
    </w:p>
    <w:p w:rsidR="00201C0D" w:rsidRDefault="001D2AF8" w:rsidP="00DC6CB6">
      <w:pPr>
        <w:ind w:left="0" w:firstLine="426"/>
      </w:pPr>
      <w:r w:rsidRPr="001D2AF8">
        <w:lastRenderedPageBreak/>
        <w:t>(2)</w:t>
      </w:r>
      <w:r w:rsidR="00201C0D" w:rsidRPr="001D2AF8">
        <w:t>Za planirani plan i zahvat u području ekološke mreže, koji sam, ili s drugim planovima, programima i zahvatima može imati značajan utjecaj na ciljeve očuvanja i cjelovitost područja ekološke mreže, ocjenjuje se prihvatljivost za ekološku mrežu sukladno Zakonu o zaštiti prirode.</w:t>
      </w:r>
      <w:r w:rsidR="00DC6CB6">
        <w:t>“</w:t>
      </w:r>
    </w:p>
    <w:p w:rsidR="001D2AF8" w:rsidRPr="001D2AF8" w:rsidRDefault="001D2AF8" w:rsidP="001D2AF8">
      <w:pPr>
        <w:ind w:left="426" w:firstLine="0"/>
        <w:rPr>
          <w:lang w:eastAsia="x-none"/>
        </w:rPr>
      </w:pPr>
    </w:p>
    <w:p w:rsidR="00201C0D" w:rsidRPr="00954E8E" w:rsidRDefault="001D2AF8" w:rsidP="001D2AF8">
      <w:pPr>
        <w:rPr>
          <w:lang w:eastAsia="x-none"/>
        </w:rPr>
      </w:pPr>
      <w:r>
        <w:rPr>
          <w:lang w:eastAsia="x-none"/>
        </w:rPr>
        <w:t>(3) U dosadašnjem tekstu poglavlja „7.1.1. Područja Nacionalne ekološke mreže“ briše se tekst stavka (1) i (2).</w:t>
      </w:r>
    </w:p>
    <w:p w:rsidR="00201C0D" w:rsidRDefault="00201C0D" w:rsidP="00F64F14">
      <w:pPr>
        <w:pStyle w:val="Naslov1"/>
      </w:pPr>
    </w:p>
    <w:p w:rsidR="00201C0D" w:rsidRDefault="001B2A50" w:rsidP="00201C0D">
      <w:pPr>
        <w:rPr>
          <w:lang w:eastAsia="x-none"/>
        </w:rPr>
      </w:pPr>
      <w:r>
        <w:rPr>
          <w:lang w:eastAsia="x-none"/>
        </w:rPr>
        <w:t>U č</w:t>
      </w:r>
      <w:r w:rsidR="00201C0D">
        <w:rPr>
          <w:lang w:eastAsia="x-none"/>
        </w:rPr>
        <w:t>lanku 98., stavak (2) mijenja se i glasi:</w:t>
      </w:r>
    </w:p>
    <w:p w:rsidR="00201C0D" w:rsidRPr="005C0AB5" w:rsidRDefault="007A475D" w:rsidP="007A475D">
      <w:pPr>
        <w:pStyle w:val="Tijeloteksta"/>
        <w:widowControl w:val="0"/>
        <w:overflowPunct/>
        <w:spacing w:before="0" w:after="0"/>
        <w:ind w:left="1208" w:firstLine="0"/>
        <w:textAlignment w:val="auto"/>
        <w:rPr>
          <w:sz w:val="22"/>
          <w:szCs w:val="22"/>
        </w:rPr>
      </w:pPr>
      <w:r>
        <w:rPr>
          <w:sz w:val="22"/>
          <w:szCs w:val="22"/>
          <w:lang w:val="hr-HR"/>
        </w:rPr>
        <w:t xml:space="preserve">„ (2) </w:t>
      </w:r>
      <w:r w:rsidR="00201C0D" w:rsidRPr="005C0AB5">
        <w:rPr>
          <w:sz w:val="22"/>
          <w:szCs w:val="22"/>
        </w:rPr>
        <w:t xml:space="preserve">Na području Općine Veliko </w:t>
      </w:r>
      <w:proofErr w:type="spellStart"/>
      <w:r w:rsidR="00201C0D" w:rsidRPr="005C0AB5">
        <w:rPr>
          <w:sz w:val="22"/>
          <w:szCs w:val="22"/>
        </w:rPr>
        <w:t>Trgovišće</w:t>
      </w:r>
      <w:proofErr w:type="spellEnd"/>
      <w:r w:rsidR="00201C0D" w:rsidRPr="005C0AB5">
        <w:rPr>
          <w:sz w:val="22"/>
          <w:szCs w:val="22"/>
        </w:rPr>
        <w:t xml:space="preserve">, temeljem </w:t>
      </w:r>
      <w:r w:rsidR="00201C0D" w:rsidRPr="005C0AB5">
        <w:rPr>
          <w:i/>
          <w:iCs/>
          <w:sz w:val="22"/>
          <w:szCs w:val="22"/>
        </w:rPr>
        <w:t>"Zakona o zaštiti i očuvanju kulturnih dobara</w:t>
      </w:r>
      <w:r w:rsidR="00201C0D" w:rsidRPr="005C0AB5">
        <w:rPr>
          <w:sz w:val="22"/>
          <w:szCs w:val="22"/>
        </w:rPr>
        <w:t>" registrirana su slijedeća kulturna dobra:</w:t>
      </w:r>
    </w:p>
    <w:p w:rsidR="00201C0D" w:rsidRPr="005C0AB5" w:rsidRDefault="00201C0D" w:rsidP="00201C0D">
      <w:pPr>
        <w:pStyle w:val="Default"/>
        <w:ind w:left="1002" w:firstLine="132"/>
        <w:rPr>
          <w:rFonts w:ascii="Times New Roman" w:hAnsi="Times New Roman" w:cs="Times New Roman"/>
          <w:color w:val="auto"/>
          <w:sz w:val="22"/>
          <w:szCs w:val="22"/>
        </w:rPr>
      </w:pPr>
      <w:r w:rsidRPr="005C0AB5">
        <w:rPr>
          <w:rFonts w:ascii="Times New Roman" w:hAnsi="Times New Roman" w:cs="Times New Roman"/>
          <w:color w:val="auto"/>
          <w:sz w:val="22"/>
          <w:szCs w:val="22"/>
        </w:rPr>
        <w:t>zaštićena kulturna dobra:</w:t>
      </w:r>
    </w:p>
    <w:p w:rsidR="00201C0D" w:rsidRPr="005C0AB5" w:rsidRDefault="00201C0D" w:rsidP="00201C0D">
      <w:pPr>
        <w:pStyle w:val="Default"/>
        <w:widowControl w:val="0"/>
        <w:numPr>
          <w:ilvl w:val="0"/>
          <w:numId w:val="33"/>
        </w:numPr>
        <w:ind w:left="1418" w:hanging="284"/>
        <w:rPr>
          <w:rFonts w:ascii="Times New Roman" w:hAnsi="Times New Roman" w:cs="Times New Roman"/>
          <w:color w:val="auto"/>
          <w:sz w:val="22"/>
          <w:szCs w:val="22"/>
        </w:rPr>
      </w:pPr>
      <w:r w:rsidRPr="005C0AB5">
        <w:rPr>
          <w:rFonts w:ascii="Times New Roman" w:hAnsi="Times New Roman" w:cs="Times New Roman"/>
          <w:color w:val="auto"/>
          <w:sz w:val="22"/>
          <w:szCs w:val="22"/>
        </w:rPr>
        <w:t xml:space="preserve">Župna crkva Majke Božje od Sedam Žalosti, Veliko </w:t>
      </w:r>
      <w:proofErr w:type="spellStart"/>
      <w:r w:rsidRPr="005C0AB5">
        <w:rPr>
          <w:rFonts w:ascii="Times New Roman" w:hAnsi="Times New Roman" w:cs="Times New Roman"/>
          <w:color w:val="auto"/>
          <w:sz w:val="22"/>
          <w:szCs w:val="22"/>
        </w:rPr>
        <w:t>Trgovišće</w:t>
      </w:r>
      <w:proofErr w:type="spellEnd"/>
      <w:r w:rsidRPr="005C0AB5">
        <w:rPr>
          <w:rFonts w:ascii="Times New Roman" w:hAnsi="Times New Roman" w:cs="Times New Roman"/>
          <w:color w:val="auto"/>
          <w:sz w:val="22"/>
          <w:szCs w:val="22"/>
        </w:rPr>
        <w:t xml:space="preserve"> (Z-3542)</w:t>
      </w:r>
    </w:p>
    <w:p w:rsidR="00201C0D" w:rsidRPr="005C0AB5" w:rsidRDefault="00201C0D" w:rsidP="00201C0D">
      <w:pPr>
        <w:pStyle w:val="Default"/>
        <w:widowControl w:val="0"/>
        <w:numPr>
          <w:ilvl w:val="0"/>
          <w:numId w:val="33"/>
        </w:numPr>
        <w:ind w:left="1418" w:hanging="284"/>
        <w:rPr>
          <w:rFonts w:ascii="Times New Roman" w:hAnsi="Times New Roman" w:cs="Times New Roman"/>
          <w:color w:val="auto"/>
          <w:sz w:val="22"/>
          <w:szCs w:val="22"/>
        </w:rPr>
      </w:pPr>
      <w:r w:rsidRPr="005C0AB5">
        <w:rPr>
          <w:rFonts w:ascii="Times New Roman" w:hAnsi="Times New Roman" w:cs="Times New Roman"/>
          <w:color w:val="auto"/>
          <w:sz w:val="22"/>
          <w:szCs w:val="22"/>
        </w:rPr>
        <w:t xml:space="preserve">Župna crkva sv. Tri kralja i kurija župnog dvora, Velika </w:t>
      </w:r>
      <w:proofErr w:type="spellStart"/>
      <w:r w:rsidRPr="005C0AB5">
        <w:rPr>
          <w:rFonts w:ascii="Times New Roman" w:hAnsi="Times New Roman" w:cs="Times New Roman"/>
          <w:color w:val="auto"/>
          <w:sz w:val="22"/>
          <w:szCs w:val="22"/>
        </w:rPr>
        <w:t>Erpenja</w:t>
      </w:r>
      <w:proofErr w:type="spellEnd"/>
      <w:r w:rsidRPr="005C0AB5">
        <w:rPr>
          <w:rFonts w:ascii="Times New Roman" w:hAnsi="Times New Roman" w:cs="Times New Roman"/>
          <w:color w:val="auto"/>
          <w:sz w:val="22"/>
          <w:szCs w:val="22"/>
        </w:rPr>
        <w:t xml:space="preserve"> (Z-2360)</w:t>
      </w:r>
    </w:p>
    <w:p w:rsidR="00201C0D" w:rsidRPr="005C0AB5" w:rsidRDefault="00201C0D" w:rsidP="00201C0D">
      <w:pPr>
        <w:pStyle w:val="Default"/>
        <w:widowControl w:val="0"/>
        <w:numPr>
          <w:ilvl w:val="0"/>
          <w:numId w:val="33"/>
        </w:numPr>
        <w:ind w:left="1418" w:hanging="284"/>
        <w:rPr>
          <w:rFonts w:ascii="Times New Roman" w:hAnsi="Times New Roman" w:cs="Times New Roman"/>
          <w:color w:val="auto"/>
          <w:sz w:val="22"/>
          <w:szCs w:val="22"/>
        </w:rPr>
      </w:pPr>
      <w:r w:rsidRPr="005C0AB5">
        <w:rPr>
          <w:rFonts w:ascii="Times New Roman" w:hAnsi="Times New Roman" w:cs="Times New Roman"/>
          <w:color w:val="auto"/>
          <w:sz w:val="22"/>
          <w:szCs w:val="22"/>
        </w:rPr>
        <w:t xml:space="preserve">Kapela sv. </w:t>
      </w:r>
      <w:proofErr w:type="spellStart"/>
      <w:r w:rsidRPr="005C0AB5">
        <w:rPr>
          <w:rFonts w:ascii="Times New Roman" w:hAnsi="Times New Roman" w:cs="Times New Roman"/>
          <w:color w:val="auto"/>
          <w:sz w:val="22"/>
          <w:szCs w:val="22"/>
        </w:rPr>
        <w:t>Jurja</w:t>
      </w:r>
      <w:proofErr w:type="spellEnd"/>
      <w:r w:rsidRPr="005C0AB5">
        <w:rPr>
          <w:rFonts w:ascii="Times New Roman" w:hAnsi="Times New Roman" w:cs="Times New Roman"/>
          <w:color w:val="auto"/>
          <w:sz w:val="22"/>
          <w:szCs w:val="22"/>
        </w:rPr>
        <w:t>, Jezero Klanječko (Z-2099)</w:t>
      </w:r>
    </w:p>
    <w:p w:rsidR="00201C0D" w:rsidRPr="005C0AB5" w:rsidRDefault="00201C0D" w:rsidP="00201C0D">
      <w:pPr>
        <w:pStyle w:val="Default"/>
        <w:widowControl w:val="0"/>
        <w:numPr>
          <w:ilvl w:val="0"/>
          <w:numId w:val="33"/>
        </w:numPr>
        <w:ind w:left="1418" w:hanging="284"/>
        <w:rPr>
          <w:rFonts w:ascii="Times New Roman" w:hAnsi="Times New Roman" w:cs="Times New Roman"/>
          <w:color w:val="auto"/>
          <w:sz w:val="22"/>
          <w:szCs w:val="22"/>
        </w:rPr>
      </w:pPr>
      <w:r w:rsidRPr="005C0AB5">
        <w:rPr>
          <w:rFonts w:ascii="Times New Roman" w:hAnsi="Times New Roman" w:cs="Times New Roman"/>
          <w:color w:val="auto"/>
          <w:sz w:val="22"/>
          <w:szCs w:val="22"/>
        </w:rPr>
        <w:t xml:space="preserve">Kapela Blažene Djevice Marije, </w:t>
      </w:r>
      <w:proofErr w:type="spellStart"/>
      <w:r w:rsidRPr="005C0AB5">
        <w:rPr>
          <w:rFonts w:ascii="Times New Roman" w:hAnsi="Times New Roman" w:cs="Times New Roman"/>
          <w:color w:val="auto"/>
          <w:sz w:val="22"/>
          <w:szCs w:val="22"/>
        </w:rPr>
        <w:t>Strmec</w:t>
      </w:r>
      <w:proofErr w:type="spellEnd"/>
      <w:r w:rsidRPr="005C0AB5">
        <w:rPr>
          <w:rFonts w:ascii="Times New Roman" w:hAnsi="Times New Roman" w:cs="Times New Roman"/>
          <w:color w:val="auto"/>
          <w:sz w:val="22"/>
          <w:szCs w:val="22"/>
        </w:rPr>
        <w:t xml:space="preserve"> (Z-2093)</w:t>
      </w:r>
    </w:p>
    <w:p w:rsidR="00201C0D" w:rsidRPr="005C0AB5" w:rsidRDefault="00201C0D" w:rsidP="00201C0D">
      <w:pPr>
        <w:pStyle w:val="Default"/>
        <w:ind w:left="1002" w:firstLine="132"/>
        <w:rPr>
          <w:rFonts w:ascii="Times New Roman" w:hAnsi="Times New Roman" w:cs="Times New Roman"/>
          <w:color w:val="auto"/>
          <w:sz w:val="22"/>
          <w:szCs w:val="22"/>
        </w:rPr>
      </w:pPr>
      <w:r w:rsidRPr="005C0AB5">
        <w:rPr>
          <w:rFonts w:ascii="Times New Roman" w:hAnsi="Times New Roman" w:cs="Times New Roman"/>
          <w:color w:val="auto"/>
          <w:sz w:val="22"/>
          <w:szCs w:val="22"/>
        </w:rPr>
        <w:t xml:space="preserve">preventivna zaštita kulturnih dobara: </w:t>
      </w:r>
    </w:p>
    <w:p w:rsidR="00201C0D" w:rsidRDefault="00201C0D" w:rsidP="00201C0D">
      <w:pPr>
        <w:pStyle w:val="Default"/>
        <w:widowControl w:val="0"/>
        <w:numPr>
          <w:ilvl w:val="0"/>
          <w:numId w:val="32"/>
        </w:numPr>
        <w:ind w:left="1491" w:hanging="357"/>
        <w:rPr>
          <w:rFonts w:ascii="Times New Roman" w:hAnsi="Times New Roman" w:cs="Times New Roman"/>
          <w:color w:val="auto"/>
          <w:sz w:val="22"/>
          <w:szCs w:val="22"/>
        </w:rPr>
      </w:pPr>
      <w:r w:rsidRPr="005C0AB5">
        <w:rPr>
          <w:rFonts w:ascii="Times New Roman" w:hAnsi="Times New Roman" w:cs="Times New Roman"/>
          <w:color w:val="auto"/>
          <w:sz w:val="22"/>
          <w:szCs w:val="22"/>
        </w:rPr>
        <w:t xml:space="preserve">Dvorac </w:t>
      </w:r>
      <w:proofErr w:type="spellStart"/>
      <w:r w:rsidRPr="005C0AB5">
        <w:rPr>
          <w:rFonts w:ascii="Times New Roman" w:hAnsi="Times New Roman" w:cs="Times New Roman"/>
          <w:color w:val="auto"/>
          <w:sz w:val="22"/>
          <w:szCs w:val="22"/>
        </w:rPr>
        <w:t>Vižovlje</w:t>
      </w:r>
      <w:proofErr w:type="spellEnd"/>
      <w:r w:rsidRPr="005C0AB5">
        <w:rPr>
          <w:rFonts w:ascii="Times New Roman" w:hAnsi="Times New Roman" w:cs="Times New Roman"/>
          <w:color w:val="auto"/>
          <w:sz w:val="22"/>
          <w:szCs w:val="22"/>
        </w:rPr>
        <w:t xml:space="preserve"> (P-5071)</w:t>
      </w:r>
    </w:p>
    <w:p w:rsidR="00201C0D" w:rsidRPr="005C0AB5" w:rsidRDefault="00201C0D" w:rsidP="00201C0D">
      <w:pPr>
        <w:pStyle w:val="Default"/>
        <w:widowControl w:val="0"/>
        <w:numPr>
          <w:ilvl w:val="0"/>
          <w:numId w:val="32"/>
        </w:numPr>
        <w:ind w:left="1491" w:hanging="357"/>
        <w:rPr>
          <w:rFonts w:ascii="Times New Roman" w:hAnsi="Times New Roman" w:cs="Times New Roman"/>
          <w:color w:val="auto"/>
          <w:sz w:val="22"/>
          <w:szCs w:val="22"/>
        </w:rPr>
      </w:pPr>
      <w:r w:rsidRPr="005C0AB5">
        <w:rPr>
          <w:rFonts w:ascii="Times New Roman" w:hAnsi="Times New Roman" w:cs="Times New Roman"/>
          <w:color w:val="auto"/>
          <w:sz w:val="22"/>
          <w:szCs w:val="22"/>
        </w:rPr>
        <w:t xml:space="preserve">arheološko nalazište – zemljani </w:t>
      </w:r>
      <w:proofErr w:type="spellStart"/>
      <w:r w:rsidRPr="005C0AB5">
        <w:rPr>
          <w:rFonts w:ascii="Times New Roman" w:hAnsi="Times New Roman" w:cs="Times New Roman"/>
          <w:color w:val="auto"/>
          <w:sz w:val="22"/>
          <w:szCs w:val="22"/>
        </w:rPr>
        <w:t>tumuli</w:t>
      </w:r>
      <w:proofErr w:type="spellEnd"/>
      <w:r w:rsidRPr="005C0AB5">
        <w:rPr>
          <w:rFonts w:ascii="Times New Roman" w:hAnsi="Times New Roman" w:cs="Times New Roman"/>
          <w:color w:val="auto"/>
          <w:sz w:val="22"/>
          <w:szCs w:val="22"/>
        </w:rPr>
        <w:t xml:space="preserve">, Veliko </w:t>
      </w:r>
      <w:proofErr w:type="spellStart"/>
      <w:r w:rsidRPr="005C0AB5">
        <w:rPr>
          <w:rFonts w:ascii="Times New Roman" w:hAnsi="Times New Roman" w:cs="Times New Roman"/>
          <w:color w:val="auto"/>
          <w:sz w:val="22"/>
          <w:szCs w:val="22"/>
        </w:rPr>
        <w:t>Trgovišće</w:t>
      </w:r>
      <w:proofErr w:type="spellEnd"/>
      <w:r w:rsidRPr="005C0AB5">
        <w:rPr>
          <w:rFonts w:ascii="Times New Roman" w:hAnsi="Times New Roman" w:cs="Times New Roman"/>
          <w:color w:val="auto"/>
          <w:sz w:val="22"/>
          <w:szCs w:val="22"/>
        </w:rPr>
        <w:t xml:space="preserve"> (P-4530)</w:t>
      </w:r>
      <w:r w:rsidR="007A475D">
        <w:rPr>
          <w:rFonts w:ascii="Times New Roman" w:hAnsi="Times New Roman" w:cs="Times New Roman"/>
          <w:color w:val="auto"/>
          <w:sz w:val="22"/>
          <w:szCs w:val="22"/>
        </w:rPr>
        <w:t>.</w:t>
      </w:r>
    </w:p>
    <w:p w:rsidR="00201C0D" w:rsidRPr="005C0AB5" w:rsidRDefault="00201C0D" w:rsidP="00201C0D">
      <w:pPr>
        <w:pStyle w:val="Default"/>
        <w:widowControl w:val="0"/>
        <w:rPr>
          <w:rFonts w:ascii="Times New Roman" w:hAnsi="Times New Roman" w:cs="Times New Roman"/>
          <w:color w:val="auto"/>
          <w:sz w:val="22"/>
          <w:szCs w:val="22"/>
        </w:rPr>
      </w:pPr>
    </w:p>
    <w:p w:rsidR="00201C0D" w:rsidRPr="00BE355B" w:rsidRDefault="00201C0D" w:rsidP="00201C0D">
      <w:pPr>
        <w:pStyle w:val="Default"/>
        <w:widowControl w:val="0"/>
        <w:ind w:left="851"/>
        <w:rPr>
          <w:rFonts w:ascii="Times New Roman" w:hAnsi="Times New Roman" w:cs="Times New Roman"/>
          <w:color w:val="auto"/>
          <w:sz w:val="22"/>
          <w:szCs w:val="22"/>
        </w:rPr>
      </w:pPr>
      <w:r w:rsidRPr="005C0AB5">
        <w:rPr>
          <w:rFonts w:ascii="Times New Roman" w:hAnsi="Times New Roman" w:cs="Times New Roman"/>
          <w:color w:val="auto"/>
          <w:sz w:val="22"/>
          <w:szCs w:val="22"/>
        </w:rPr>
        <w:t xml:space="preserve">U stavku (3), podstavku c), riječi  „Dvorac u </w:t>
      </w:r>
      <w:proofErr w:type="spellStart"/>
      <w:r w:rsidRPr="005C0AB5">
        <w:rPr>
          <w:rFonts w:ascii="Times New Roman" w:hAnsi="Times New Roman" w:cs="Times New Roman"/>
          <w:color w:val="auto"/>
          <w:sz w:val="22"/>
          <w:szCs w:val="22"/>
        </w:rPr>
        <w:t>Vižovlju</w:t>
      </w:r>
      <w:proofErr w:type="spellEnd"/>
      <w:r w:rsidRPr="005C0AB5">
        <w:rPr>
          <w:rFonts w:ascii="Times New Roman" w:hAnsi="Times New Roman" w:cs="Times New Roman"/>
          <w:color w:val="auto"/>
          <w:sz w:val="22"/>
          <w:szCs w:val="22"/>
        </w:rPr>
        <w:t>“ – brišu se</w:t>
      </w:r>
      <w:r w:rsidR="007A475D">
        <w:rPr>
          <w:rFonts w:ascii="Times New Roman" w:hAnsi="Times New Roman" w:cs="Times New Roman"/>
          <w:color w:val="auto"/>
          <w:sz w:val="22"/>
          <w:szCs w:val="22"/>
        </w:rPr>
        <w:t>.</w:t>
      </w:r>
    </w:p>
    <w:p w:rsidR="00201C0D" w:rsidRDefault="00201C0D" w:rsidP="00F64F14">
      <w:pPr>
        <w:pStyle w:val="Naslov1"/>
      </w:pPr>
    </w:p>
    <w:p w:rsidR="00201C0D" w:rsidRDefault="00DC6CB6" w:rsidP="00DC6CB6">
      <w:pPr>
        <w:ind w:left="0" w:firstLine="340"/>
      </w:pPr>
      <w:r>
        <w:rPr>
          <w:lang w:eastAsia="x-none"/>
        </w:rPr>
        <w:t>U č</w:t>
      </w:r>
      <w:r w:rsidR="00201C0D">
        <w:rPr>
          <w:lang w:eastAsia="x-none"/>
        </w:rPr>
        <w:t>lanku 102., stavku (2) riječi</w:t>
      </w:r>
      <w:r w:rsidR="00201C0D" w:rsidRPr="00247B5A">
        <w:rPr>
          <w:lang w:eastAsia="x-none"/>
        </w:rPr>
        <w:t>:“</w:t>
      </w:r>
      <w:r w:rsidR="00201C0D" w:rsidRPr="00247B5A">
        <w:t xml:space="preserve"> "Planom gospodarenja otpadom u KZŽ", na području općine Veliko </w:t>
      </w:r>
      <w:proofErr w:type="spellStart"/>
      <w:r w:rsidR="00201C0D" w:rsidRPr="00247B5A">
        <w:t>Trgovišće</w:t>
      </w:r>
      <w:proofErr w:type="spellEnd"/>
      <w:r w:rsidR="00201C0D" w:rsidRPr="00247B5A">
        <w:t xml:space="preserve"> preporuča se postava 10 zelenih otoka</w:t>
      </w:r>
      <w:r w:rsidR="00201C0D">
        <w:t>“ – brišu se</w:t>
      </w:r>
      <w:r w:rsidR="007A475D">
        <w:t>.</w:t>
      </w:r>
      <w:r>
        <w:t xml:space="preserve"> </w:t>
      </w:r>
    </w:p>
    <w:p w:rsidR="00201C0D" w:rsidRDefault="00201C0D" w:rsidP="00201C0D">
      <w:r>
        <w:t>U stavku (3) riječi: „preporučenog broja“ – brišu se</w:t>
      </w:r>
      <w:r w:rsidR="007A475D">
        <w:t>.</w:t>
      </w:r>
    </w:p>
    <w:p w:rsidR="00201C0D" w:rsidRDefault="00201C0D" w:rsidP="00F64F14">
      <w:pPr>
        <w:pStyle w:val="Naslov1"/>
      </w:pPr>
    </w:p>
    <w:p w:rsidR="00201C0D" w:rsidRDefault="001B2A50" w:rsidP="00201C0D">
      <w:r>
        <w:rPr>
          <w:lang w:eastAsia="x-none"/>
        </w:rPr>
        <w:t>U č</w:t>
      </w:r>
      <w:r w:rsidR="00201C0D">
        <w:rPr>
          <w:lang w:eastAsia="x-none"/>
        </w:rPr>
        <w:t xml:space="preserve">lanku 124., stavku (1) brojevi </w:t>
      </w:r>
      <w:r w:rsidR="007A475D">
        <w:rPr>
          <w:lang w:eastAsia="x-none"/>
        </w:rPr>
        <w:t xml:space="preserve"> </w:t>
      </w:r>
      <w:r w:rsidR="00201C0D">
        <w:rPr>
          <w:lang w:eastAsia="x-none"/>
        </w:rPr>
        <w:t xml:space="preserve"> „</w:t>
      </w:r>
      <w:r w:rsidR="00201C0D" w:rsidRPr="00247B5A">
        <w:t>5/04; 10/04; 15/07; 27/08; 11/09“</w:t>
      </w:r>
      <w:r w:rsidR="00201C0D">
        <w:t xml:space="preserve"> zamjenjuju se brojem „15/12“</w:t>
      </w:r>
      <w:r w:rsidR="007A475D">
        <w:t>.</w:t>
      </w:r>
    </w:p>
    <w:p w:rsidR="007A475D" w:rsidRPr="007A475D" w:rsidRDefault="007A475D" w:rsidP="007A475D">
      <w:pPr>
        <w:pStyle w:val="Naslov1"/>
        <w:ind w:left="0" w:firstLine="0"/>
      </w:pPr>
    </w:p>
    <w:p w:rsidR="00201C0D" w:rsidRDefault="00DC6CB6" w:rsidP="007A475D">
      <w:pPr>
        <w:ind w:left="0" w:firstLine="340"/>
      </w:pPr>
      <w:r>
        <w:t xml:space="preserve">Članak 125. </w:t>
      </w:r>
      <w:r w:rsidR="00201C0D">
        <w:t xml:space="preserve"> - briše se.</w:t>
      </w:r>
    </w:p>
    <w:p w:rsidR="007A475D" w:rsidRPr="00C967C3" w:rsidRDefault="00C967C3" w:rsidP="00C967C3">
      <w:pPr>
        <w:ind w:left="0" w:firstLine="0"/>
        <w:rPr>
          <w:b/>
        </w:rPr>
      </w:pPr>
      <w:r>
        <w:t xml:space="preserve">                                                             </w:t>
      </w:r>
      <w:r w:rsidR="007A475D" w:rsidRPr="00C967C3">
        <w:rPr>
          <w:b/>
        </w:rPr>
        <w:t>Članak 36.</w:t>
      </w:r>
    </w:p>
    <w:p w:rsidR="007A475D" w:rsidRPr="00247B5A" w:rsidRDefault="007A475D" w:rsidP="007A475D">
      <w:pPr>
        <w:ind w:left="0" w:firstLine="340"/>
      </w:pPr>
      <w:r>
        <w:t>Ova Odluka stupa na snagu osmog dana od dana objave, a objavit će se u Službenom glasniku Krapinsko zagorske županije.</w:t>
      </w:r>
    </w:p>
    <w:p w:rsidR="00201C0D" w:rsidRDefault="00201C0D" w:rsidP="007A475D">
      <w:pPr>
        <w:spacing w:before="0" w:after="0"/>
        <w:rPr>
          <w:b/>
          <w:sz w:val="28"/>
          <w:szCs w:val="28"/>
        </w:rPr>
      </w:pPr>
    </w:p>
    <w:p w:rsidR="007F33FE" w:rsidRDefault="007F33FE" w:rsidP="007A475D">
      <w:pPr>
        <w:spacing w:before="0" w:after="0"/>
        <w:ind w:left="0" w:firstLine="0"/>
        <w:jc w:val="left"/>
      </w:pPr>
    </w:p>
    <w:p w:rsidR="007F33FE" w:rsidRPr="007F33FE" w:rsidRDefault="007F33FE" w:rsidP="00201C0D">
      <w:pPr>
        <w:spacing w:before="0" w:after="0"/>
        <w:jc w:val="left"/>
      </w:pPr>
    </w:p>
    <w:tbl>
      <w:tblPr>
        <w:tblStyle w:val="Reetkatablice"/>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tblGrid>
      <w:tr w:rsidR="007F33FE" w:rsidRPr="007F33FE" w:rsidTr="007F33FE">
        <w:tc>
          <w:tcPr>
            <w:tcW w:w="3536" w:type="dxa"/>
          </w:tcPr>
          <w:p w:rsidR="007F33FE" w:rsidRPr="007F33FE" w:rsidRDefault="007F33FE" w:rsidP="007F33FE">
            <w:pPr>
              <w:spacing w:before="0" w:after="0"/>
              <w:ind w:left="0" w:firstLine="0"/>
              <w:jc w:val="center"/>
            </w:pPr>
            <w:r w:rsidRPr="007F33FE">
              <w:t>PREDSJEDNIK OPĆINSKOG VIJEĆA</w:t>
            </w:r>
            <w:r w:rsidR="007A475D">
              <w:t xml:space="preserve"> </w:t>
            </w:r>
          </w:p>
          <w:p w:rsidR="007F33FE" w:rsidRPr="007F33FE" w:rsidRDefault="007F33FE" w:rsidP="007A475D">
            <w:pPr>
              <w:spacing w:before="0" w:after="0"/>
              <w:ind w:left="0" w:firstLine="0"/>
              <w:jc w:val="center"/>
            </w:pPr>
            <w:r w:rsidRPr="007F33FE">
              <w:t>Mladen Horvatin</w:t>
            </w:r>
            <w:r w:rsidR="007A475D">
              <w:t xml:space="preserve"> </w:t>
            </w:r>
          </w:p>
        </w:tc>
      </w:tr>
    </w:tbl>
    <w:p w:rsidR="007F33FE" w:rsidRPr="007F33FE" w:rsidRDefault="007F33FE" w:rsidP="00201C0D">
      <w:pPr>
        <w:spacing w:before="0" w:after="0"/>
        <w:jc w:val="left"/>
        <w:rPr>
          <w:b/>
        </w:rPr>
      </w:pPr>
    </w:p>
    <w:sectPr w:rsidR="007F33FE" w:rsidRPr="007F33FE" w:rsidSect="00201C0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E86D4A"/>
    <w:multiLevelType w:val="hybridMultilevel"/>
    <w:tmpl w:val="71622D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E2498"/>
    <w:multiLevelType w:val="hybridMultilevel"/>
    <w:tmpl w:val="1E201D28"/>
    <w:lvl w:ilvl="0" w:tplc="1F4029B0">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
    <w:nsid w:val="035A35BF"/>
    <w:multiLevelType w:val="hybridMultilevel"/>
    <w:tmpl w:val="5486E954"/>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454CC1"/>
    <w:multiLevelType w:val="hybridMultilevel"/>
    <w:tmpl w:val="9196BBE4"/>
    <w:lvl w:ilvl="0" w:tplc="1FB6035A">
      <w:start w:val="2"/>
      <w:numFmt w:val="decimal"/>
      <w:lvlText w:val="(%1)"/>
      <w:lvlJc w:val="left"/>
      <w:pPr>
        <w:ind w:left="4613"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50050D"/>
    <w:multiLevelType w:val="hybridMultilevel"/>
    <w:tmpl w:val="091E1F8E"/>
    <w:lvl w:ilvl="0" w:tplc="1F4029B0">
      <w:start w:val="1"/>
      <w:numFmt w:val="bullet"/>
      <w:lvlText w:val=""/>
      <w:lvlJc w:val="left"/>
      <w:pPr>
        <w:ind w:left="2421" w:hanging="360"/>
      </w:pPr>
      <w:rPr>
        <w:rFonts w:ascii="Symbol" w:hAnsi="Symbol" w:hint="default"/>
      </w:rPr>
    </w:lvl>
    <w:lvl w:ilvl="1" w:tplc="041A0003" w:tentative="1">
      <w:start w:val="1"/>
      <w:numFmt w:val="bullet"/>
      <w:lvlText w:val="o"/>
      <w:lvlJc w:val="left"/>
      <w:pPr>
        <w:ind w:left="3141" w:hanging="360"/>
      </w:pPr>
      <w:rPr>
        <w:rFonts w:ascii="Courier New" w:hAnsi="Courier New" w:cs="Courier New" w:hint="default"/>
      </w:rPr>
    </w:lvl>
    <w:lvl w:ilvl="2" w:tplc="041A0005" w:tentative="1">
      <w:start w:val="1"/>
      <w:numFmt w:val="bullet"/>
      <w:lvlText w:val=""/>
      <w:lvlJc w:val="left"/>
      <w:pPr>
        <w:ind w:left="3861" w:hanging="360"/>
      </w:pPr>
      <w:rPr>
        <w:rFonts w:ascii="Wingdings" w:hAnsi="Wingdings" w:hint="default"/>
      </w:rPr>
    </w:lvl>
    <w:lvl w:ilvl="3" w:tplc="041A0001" w:tentative="1">
      <w:start w:val="1"/>
      <w:numFmt w:val="bullet"/>
      <w:lvlText w:val=""/>
      <w:lvlJc w:val="left"/>
      <w:pPr>
        <w:ind w:left="4581" w:hanging="360"/>
      </w:pPr>
      <w:rPr>
        <w:rFonts w:ascii="Symbol" w:hAnsi="Symbol" w:hint="default"/>
      </w:rPr>
    </w:lvl>
    <w:lvl w:ilvl="4" w:tplc="041A0003" w:tentative="1">
      <w:start w:val="1"/>
      <w:numFmt w:val="bullet"/>
      <w:lvlText w:val="o"/>
      <w:lvlJc w:val="left"/>
      <w:pPr>
        <w:ind w:left="5301" w:hanging="360"/>
      </w:pPr>
      <w:rPr>
        <w:rFonts w:ascii="Courier New" w:hAnsi="Courier New" w:cs="Courier New" w:hint="default"/>
      </w:rPr>
    </w:lvl>
    <w:lvl w:ilvl="5" w:tplc="041A0005" w:tentative="1">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cs="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5">
    <w:nsid w:val="133E6F00"/>
    <w:multiLevelType w:val="hybridMultilevel"/>
    <w:tmpl w:val="214E122E"/>
    <w:lvl w:ilvl="0" w:tplc="C0364D48">
      <w:start w:val="5"/>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3D54DB"/>
    <w:multiLevelType w:val="hybridMultilevel"/>
    <w:tmpl w:val="000AE6FC"/>
    <w:lvl w:ilvl="0" w:tplc="E510204C">
      <w:start w:val="3"/>
      <w:numFmt w:val="decimal"/>
      <w:lvlText w:val="(%1)"/>
      <w:lvlJc w:val="lef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CF1D7F"/>
    <w:multiLevelType w:val="hybridMultilevel"/>
    <w:tmpl w:val="33CEC8CC"/>
    <w:lvl w:ilvl="0" w:tplc="DDF6C6E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20482E68"/>
    <w:multiLevelType w:val="hybridMultilevel"/>
    <w:tmpl w:val="19843642"/>
    <w:lvl w:ilvl="0" w:tplc="FF68BC3E">
      <w:start w:val="7"/>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376475"/>
    <w:multiLevelType w:val="hybridMultilevel"/>
    <w:tmpl w:val="732CE3CC"/>
    <w:lvl w:ilvl="0" w:tplc="59E6602E">
      <w:start w:val="4"/>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B78642A"/>
    <w:multiLevelType w:val="hybridMultilevel"/>
    <w:tmpl w:val="CF626A9E"/>
    <w:lvl w:ilvl="0" w:tplc="1F4029B0">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1">
    <w:nsid w:val="2CA9108C"/>
    <w:multiLevelType w:val="hybridMultilevel"/>
    <w:tmpl w:val="2024569E"/>
    <w:lvl w:ilvl="0" w:tplc="4C14ED1E">
      <w:start w:val="1"/>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E3F58FB"/>
    <w:multiLevelType w:val="hybridMultilevel"/>
    <w:tmpl w:val="C40A3E3E"/>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7882488"/>
    <w:multiLevelType w:val="hybridMultilevel"/>
    <w:tmpl w:val="69EE57D4"/>
    <w:lvl w:ilvl="0" w:tplc="1F4029B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3B1D7FA8"/>
    <w:multiLevelType w:val="hybridMultilevel"/>
    <w:tmpl w:val="259ACDEE"/>
    <w:lvl w:ilvl="0" w:tplc="041A0017">
      <w:start w:val="1"/>
      <w:numFmt w:val="lowerLetter"/>
      <w:lvlText w:val="%1)"/>
      <w:lvlJc w:val="left"/>
      <w:pPr>
        <w:ind w:left="1854" w:hanging="360"/>
      </w:p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15">
    <w:nsid w:val="3B7405D7"/>
    <w:multiLevelType w:val="hybridMultilevel"/>
    <w:tmpl w:val="B8ECEBDE"/>
    <w:lvl w:ilvl="0" w:tplc="553E8342">
      <w:start w:val="1"/>
      <w:numFmt w:val="decimal"/>
      <w:pStyle w:val="Podnaslov"/>
      <w:lvlText w:val="Članak %1."/>
      <w:lvlJc w:val="center"/>
      <w:pPr>
        <w:ind w:left="461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553" w:hanging="360"/>
      </w:pPr>
    </w:lvl>
    <w:lvl w:ilvl="2" w:tplc="041A001B" w:tentative="1">
      <w:start w:val="1"/>
      <w:numFmt w:val="lowerRoman"/>
      <w:lvlText w:val="%3."/>
      <w:lvlJc w:val="right"/>
      <w:pPr>
        <w:ind w:left="2273" w:hanging="180"/>
      </w:pPr>
    </w:lvl>
    <w:lvl w:ilvl="3" w:tplc="041A000F" w:tentative="1">
      <w:start w:val="1"/>
      <w:numFmt w:val="decimal"/>
      <w:lvlText w:val="%4."/>
      <w:lvlJc w:val="left"/>
      <w:pPr>
        <w:ind w:left="2993" w:hanging="360"/>
      </w:pPr>
    </w:lvl>
    <w:lvl w:ilvl="4" w:tplc="041A0019" w:tentative="1">
      <w:start w:val="1"/>
      <w:numFmt w:val="lowerLetter"/>
      <w:lvlText w:val="%5."/>
      <w:lvlJc w:val="left"/>
      <w:pPr>
        <w:ind w:left="3713" w:hanging="360"/>
      </w:pPr>
    </w:lvl>
    <w:lvl w:ilvl="5" w:tplc="041A001B" w:tentative="1">
      <w:start w:val="1"/>
      <w:numFmt w:val="lowerRoman"/>
      <w:lvlText w:val="%6."/>
      <w:lvlJc w:val="right"/>
      <w:pPr>
        <w:ind w:left="4433" w:hanging="180"/>
      </w:pPr>
    </w:lvl>
    <w:lvl w:ilvl="6" w:tplc="041A000F" w:tentative="1">
      <w:start w:val="1"/>
      <w:numFmt w:val="decimal"/>
      <w:lvlText w:val="%7."/>
      <w:lvlJc w:val="left"/>
      <w:pPr>
        <w:ind w:left="5153" w:hanging="360"/>
      </w:pPr>
    </w:lvl>
    <w:lvl w:ilvl="7" w:tplc="041A0019" w:tentative="1">
      <w:start w:val="1"/>
      <w:numFmt w:val="lowerLetter"/>
      <w:lvlText w:val="%8."/>
      <w:lvlJc w:val="left"/>
      <w:pPr>
        <w:ind w:left="5873" w:hanging="360"/>
      </w:pPr>
    </w:lvl>
    <w:lvl w:ilvl="8" w:tplc="041A001B" w:tentative="1">
      <w:start w:val="1"/>
      <w:numFmt w:val="lowerRoman"/>
      <w:lvlText w:val="%9."/>
      <w:lvlJc w:val="right"/>
      <w:pPr>
        <w:ind w:left="6593" w:hanging="180"/>
      </w:pPr>
    </w:lvl>
  </w:abstractNum>
  <w:abstractNum w:abstractNumId="16">
    <w:nsid w:val="3CD036D0"/>
    <w:multiLevelType w:val="hybridMultilevel"/>
    <w:tmpl w:val="C82CE8B8"/>
    <w:lvl w:ilvl="0" w:tplc="0924117E">
      <w:start w:val="14"/>
      <w:numFmt w:val="decimal"/>
      <w:lvlText w:val="(%1)"/>
      <w:lvlJc w:val="left"/>
      <w:pPr>
        <w:ind w:left="4613"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CA17739"/>
    <w:multiLevelType w:val="hybridMultilevel"/>
    <w:tmpl w:val="999C70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00D59B5"/>
    <w:multiLevelType w:val="hybridMultilevel"/>
    <w:tmpl w:val="752CB7F2"/>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ED0D87"/>
    <w:multiLevelType w:val="hybridMultilevel"/>
    <w:tmpl w:val="32347544"/>
    <w:lvl w:ilvl="0" w:tplc="30F0F878">
      <w:start w:val="6"/>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45B012C"/>
    <w:multiLevelType w:val="hybridMultilevel"/>
    <w:tmpl w:val="26D66B8C"/>
    <w:lvl w:ilvl="0" w:tplc="E50CB61A">
      <w:start w:val="6"/>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49A4CF5"/>
    <w:multiLevelType w:val="hybridMultilevel"/>
    <w:tmpl w:val="268EA2EC"/>
    <w:lvl w:ilvl="0" w:tplc="DDF6C6E6">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2">
    <w:nsid w:val="56D85D0C"/>
    <w:multiLevelType w:val="hybridMultilevel"/>
    <w:tmpl w:val="A02A12D0"/>
    <w:lvl w:ilvl="0" w:tplc="FDD464A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A3D2038"/>
    <w:multiLevelType w:val="hybridMultilevel"/>
    <w:tmpl w:val="8A2C363C"/>
    <w:lvl w:ilvl="0" w:tplc="0DF2447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5FFC105E"/>
    <w:multiLevelType w:val="hybridMultilevel"/>
    <w:tmpl w:val="1EA4C3AA"/>
    <w:lvl w:ilvl="0" w:tplc="F658349C">
      <w:start w:val="20"/>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68D0590"/>
    <w:multiLevelType w:val="hybridMultilevel"/>
    <w:tmpl w:val="08EE0D54"/>
    <w:lvl w:ilvl="0" w:tplc="EF3A1CBC">
      <w:start w:val="2"/>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B7E1276"/>
    <w:multiLevelType w:val="hybridMultilevel"/>
    <w:tmpl w:val="BE348C60"/>
    <w:lvl w:ilvl="0" w:tplc="0DF2447E">
      <w:start w:val="1"/>
      <w:numFmt w:val="bullet"/>
      <w:lvlText w:val="-"/>
      <w:lvlJc w:val="left"/>
      <w:pPr>
        <w:ind w:left="1417" w:hanging="360"/>
      </w:pPr>
      <w:rPr>
        <w:rFonts w:ascii="Symbol" w:hAnsi="Symbol" w:hint="default"/>
      </w:rPr>
    </w:lvl>
    <w:lvl w:ilvl="1" w:tplc="041A0003" w:tentative="1">
      <w:start w:val="1"/>
      <w:numFmt w:val="bullet"/>
      <w:lvlText w:val="o"/>
      <w:lvlJc w:val="left"/>
      <w:pPr>
        <w:ind w:left="2137" w:hanging="360"/>
      </w:pPr>
      <w:rPr>
        <w:rFonts w:ascii="Courier New" w:hAnsi="Courier New" w:cs="Courier New" w:hint="default"/>
      </w:rPr>
    </w:lvl>
    <w:lvl w:ilvl="2" w:tplc="041A0005" w:tentative="1">
      <w:start w:val="1"/>
      <w:numFmt w:val="bullet"/>
      <w:lvlText w:val=""/>
      <w:lvlJc w:val="left"/>
      <w:pPr>
        <w:ind w:left="2857" w:hanging="360"/>
      </w:pPr>
      <w:rPr>
        <w:rFonts w:ascii="Wingdings" w:hAnsi="Wingdings" w:hint="default"/>
      </w:rPr>
    </w:lvl>
    <w:lvl w:ilvl="3" w:tplc="041A0001" w:tentative="1">
      <w:start w:val="1"/>
      <w:numFmt w:val="bullet"/>
      <w:lvlText w:val=""/>
      <w:lvlJc w:val="left"/>
      <w:pPr>
        <w:ind w:left="3577" w:hanging="360"/>
      </w:pPr>
      <w:rPr>
        <w:rFonts w:ascii="Symbol" w:hAnsi="Symbol" w:hint="default"/>
      </w:rPr>
    </w:lvl>
    <w:lvl w:ilvl="4" w:tplc="041A0003" w:tentative="1">
      <w:start w:val="1"/>
      <w:numFmt w:val="bullet"/>
      <w:lvlText w:val="o"/>
      <w:lvlJc w:val="left"/>
      <w:pPr>
        <w:ind w:left="4297" w:hanging="360"/>
      </w:pPr>
      <w:rPr>
        <w:rFonts w:ascii="Courier New" w:hAnsi="Courier New" w:cs="Courier New" w:hint="default"/>
      </w:rPr>
    </w:lvl>
    <w:lvl w:ilvl="5" w:tplc="041A0005" w:tentative="1">
      <w:start w:val="1"/>
      <w:numFmt w:val="bullet"/>
      <w:lvlText w:val=""/>
      <w:lvlJc w:val="left"/>
      <w:pPr>
        <w:ind w:left="5017" w:hanging="360"/>
      </w:pPr>
      <w:rPr>
        <w:rFonts w:ascii="Wingdings" w:hAnsi="Wingdings" w:hint="default"/>
      </w:rPr>
    </w:lvl>
    <w:lvl w:ilvl="6" w:tplc="041A0001" w:tentative="1">
      <w:start w:val="1"/>
      <w:numFmt w:val="bullet"/>
      <w:lvlText w:val=""/>
      <w:lvlJc w:val="left"/>
      <w:pPr>
        <w:ind w:left="5737" w:hanging="360"/>
      </w:pPr>
      <w:rPr>
        <w:rFonts w:ascii="Symbol" w:hAnsi="Symbol" w:hint="default"/>
      </w:rPr>
    </w:lvl>
    <w:lvl w:ilvl="7" w:tplc="041A0003" w:tentative="1">
      <w:start w:val="1"/>
      <w:numFmt w:val="bullet"/>
      <w:lvlText w:val="o"/>
      <w:lvlJc w:val="left"/>
      <w:pPr>
        <w:ind w:left="6457" w:hanging="360"/>
      </w:pPr>
      <w:rPr>
        <w:rFonts w:ascii="Courier New" w:hAnsi="Courier New" w:cs="Courier New" w:hint="default"/>
      </w:rPr>
    </w:lvl>
    <w:lvl w:ilvl="8" w:tplc="041A0005" w:tentative="1">
      <w:start w:val="1"/>
      <w:numFmt w:val="bullet"/>
      <w:lvlText w:val=""/>
      <w:lvlJc w:val="left"/>
      <w:pPr>
        <w:ind w:left="7177" w:hanging="360"/>
      </w:pPr>
      <w:rPr>
        <w:rFonts w:ascii="Wingdings" w:hAnsi="Wingdings" w:hint="default"/>
      </w:rPr>
    </w:lvl>
  </w:abstractNum>
  <w:abstractNum w:abstractNumId="27">
    <w:nsid w:val="6CD044ED"/>
    <w:multiLevelType w:val="hybridMultilevel"/>
    <w:tmpl w:val="855ED29A"/>
    <w:lvl w:ilvl="0" w:tplc="BC989BEE">
      <w:start w:val="2"/>
      <w:numFmt w:val="bullet"/>
      <w:lvlText w:val="-"/>
      <w:lvlJc w:val="left"/>
      <w:pPr>
        <w:ind w:left="1703" w:hanging="360"/>
      </w:pPr>
      <w:rPr>
        <w:rFonts w:ascii="Times New Roman" w:eastAsia="Times New Roman" w:hAnsi="Times New Roman" w:cs="Times New Roman" w:hint="default"/>
      </w:rPr>
    </w:lvl>
    <w:lvl w:ilvl="1" w:tplc="041A0003" w:tentative="1">
      <w:start w:val="1"/>
      <w:numFmt w:val="bullet"/>
      <w:lvlText w:val="o"/>
      <w:lvlJc w:val="left"/>
      <w:pPr>
        <w:ind w:left="2423" w:hanging="360"/>
      </w:pPr>
      <w:rPr>
        <w:rFonts w:ascii="Courier New" w:hAnsi="Courier New" w:cs="Courier New" w:hint="default"/>
      </w:rPr>
    </w:lvl>
    <w:lvl w:ilvl="2" w:tplc="041A0005" w:tentative="1">
      <w:start w:val="1"/>
      <w:numFmt w:val="bullet"/>
      <w:lvlText w:val=""/>
      <w:lvlJc w:val="left"/>
      <w:pPr>
        <w:ind w:left="3143" w:hanging="360"/>
      </w:pPr>
      <w:rPr>
        <w:rFonts w:ascii="Wingdings" w:hAnsi="Wingdings" w:hint="default"/>
      </w:rPr>
    </w:lvl>
    <w:lvl w:ilvl="3" w:tplc="041A0001" w:tentative="1">
      <w:start w:val="1"/>
      <w:numFmt w:val="bullet"/>
      <w:lvlText w:val=""/>
      <w:lvlJc w:val="left"/>
      <w:pPr>
        <w:ind w:left="3863" w:hanging="360"/>
      </w:pPr>
      <w:rPr>
        <w:rFonts w:ascii="Symbol" w:hAnsi="Symbol" w:hint="default"/>
      </w:rPr>
    </w:lvl>
    <w:lvl w:ilvl="4" w:tplc="041A0003" w:tentative="1">
      <w:start w:val="1"/>
      <w:numFmt w:val="bullet"/>
      <w:lvlText w:val="o"/>
      <w:lvlJc w:val="left"/>
      <w:pPr>
        <w:ind w:left="4583" w:hanging="360"/>
      </w:pPr>
      <w:rPr>
        <w:rFonts w:ascii="Courier New" w:hAnsi="Courier New" w:cs="Courier New" w:hint="default"/>
      </w:rPr>
    </w:lvl>
    <w:lvl w:ilvl="5" w:tplc="041A0005" w:tentative="1">
      <w:start w:val="1"/>
      <w:numFmt w:val="bullet"/>
      <w:lvlText w:val=""/>
      <w:lvlJc w:val="left"/>
      <w:pPr>
        <w:ind w:left="5303" w:hanging="360"/>
      </w:pPr>
      <w:rPr>
        <w:rFonts w:ascii="Wingdings" w:hAnsi="Wingdings" w:hint="default"/>
      </w:rPr>
    </w:lvl>
    <w:lvl w:ilvl="6" w:tplc="041A0001" w:tentative="1">
      <w:start w:val="1"/>
      <w:numFmt w:val="bullet"/>
      <w:lvlText w:val=""/>
      <w:lvlJc w:val="left"/>
      <w:pPr>
        <w:ind w:left="6023" w:hanging="360"/>
      </w:pPr>
      <w:rPr>
        <w:rFonts w:ascii="Symbol" w:hAnsi="Symbol" w:hint="default"/>
      </w:rPr>
    </w:lvl>
    <w:lvl w:ilvl="7" w:tplc="041A0003" w:tentative="1">
      <w:start w:val="1"/>
      <w:numFmt w:val="bullet"/>
      <w:lvlText w:val="o"/>
      <w:lvlJc w:val="left"/>
      <w:pPr>
        <w:ind w:left="6743" w:hanging="360"/>
      </w:pPr>
      <w:rPr>
        <w:rFonts w:ascii="Courier New" w:hAnsi="Courier New" w:cs="Courier New" w:hint="default"/>
      </w:rPr>
    </w:lvl>
    <w:lvl w:ilvl="8" w:tplc="041A0005" w:tentative="1">
      <w:start w:val="1"/>
      <w:numFmt w:val="bullet"/>
      <w:lvlText w:val=""/>
      <w:lvlJc w:val="left"/>
      <w:pPr>
        <w:ind w:left="7463" w:hanging="360"/>
      </w:pPr>
      <w:rPr>
        <w:rFonts w:ascii="Wingdings" w:hAnsi="Wingdings" w:hint="default"/>
      </w:rPr>
    </w:lvl>
  </w:abstractNum>
  <w:abstractNum w:abstractNumId="28">
    <w:nsid w:val="713550F7"/>
    <w:multiLevelType w:val="hybridMultilevel"/>
    <w:tmpl w:val="AF1A0A5E"/>
    <w:lvl w:ilvl="0" w:tplc="0DF244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3BE7ECF"/>
    <w:multiLevelType w:val="hybridMultilevel"/>
    <w:tmpl w:val="597EBC5E"/>
    <w:lvl w:ilvl="0" w:tplc="6A78E050">
      <w:start w:val="1"/>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60F011F"/>
    <w:multiLevelType w:val="hybridMultilevel"/>
    <w:tmpl w:val="438CCF92"/>
    <w:lvl w:ilvl="0" w:tplc="3C32D92C">
      <w:start w:val="7"/>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72F23DB"/>
    <w:multiLevelType w:val="hybridMultilevel"/>
    <w:tmpl w:val="FE0EFE8C"/>
    <w:lvl w:ilvl="0" w:tplc="5512F434">
      <w:start w:val="5"/>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7D03C53"/>
    <w:multiLevelType w:val="hybridMultilevel"/>
    <w:tmpl w:val="C7BC0FB8"/>
    <w:lvl w:ilvl="0" w:tplc="102A7182">
      <w:start w:val="1"/>
      <w:numFmt w:val="decimal"/>
      <w:pStyle w:val="Naslov1"/>
      <w:lvlText w:val="Članak %1."/>
      <w:lvlJc w:val="center"/>
      <w:pPr>
        <w:ind w:left="720" w:hanging="360"/>
      </w:pPr>
      <w:rPr>
        <w:rFonts w:ascii="Times New Roman" w:hAnsi="Times New Roman" w:cs="Times New Roman"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8372052"/>
    <w:multiLevelType w:val="hybridMultilevel"/>
    <w:tmpl w:val="53F07DF8"/>
    <w:lvl w:ilvl="0" w:tplc="E8DCE04A">
      <w:start w:val="5"/>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9FC09E2"/>
    <w:multiLevelType w:val="hybridMultilevel"/>
    <w:tmpl w:val="87A690B8"/>
    <w:lvl w:ilvl="0" w:tplc="1F402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3"/>
  </w:num>
  <w:num w:numId="4">
    <w:abstractNumId w:val="1"/>
  </w:num>
  <w:num w:numId="5">
    <w:abstractNumId w:val="17"/>
  </w:num>
  <w:num w:numId="6">
    <w:abstractNumId w:val="27"/>
  </w:num>
  <w:num w:numId="7">
    <w:abstractNumId w:val="14"/>
  </w:num>
  <w:num w:numId="8">
    <w:abstractNumId w:val="10"/>
  </w:num>
  <w:num w:numId="9">
    <w:abstractNumId w:val="4"/>
  </w:num>
  <w:num w:numId="10">
    <w:abstractNumId w:val="15"/>
  </w:num>
  <w:num w:numId="11">
    <w:abstractNumId w:val="34"/>
  </w:num>
  <w:num w:numId="12">
    <w:abstractNumId w:val="0"/>
  </w:num>
  <w:num w:numId="13">
    <w:abstractNumId w:val="6"/>
  </w:num>
  <w:num w:numId="14">
    <w:abstractNumId w:val="8"/>
  </w:num>
  <w:num w:numId="15">
    <w:abstractNumId w:val="21"/>
  </w:num>
  <w:num w:numId="16">
    <w:abstractNumId w:val="11"/>
  </w:num>
  <w:num w:numId="17">
    <w:abstractNumId w:val="30"/>
  </w:num>
  <w:num w:numId="18">
    <w:abstractNumId w:val="33"/>
  </w:num>
  <w:num w:numId="19">
    <w:abstractNumId w:val="9"/>
  </w:num>
  <w:num w:numId="20">
    <w:abstractNumId w:val="31"/>
  </w:num>
  <w:num w:numId="21">
    <w:abstractNumId w:val="22"/>
  </w:num>
  <w:num w:numId="22">
    <w:abstractNumId w:val="12"/>
  </w:num>
  <w:num w:numId="23">
    <w:abstractNumId w:val="2"/>
  </w:num>
  <w:num w:numId="24">
    <w:abstractNumId w:val="19"/>
  </w:num>
  <w:num w:numId="25">
    <w:abstractNumId w:val="29"/>
  </w:num>
  <w:num w:numId="26">
    <w:abstractNumId w:val="28"/>
  </w:num>
  <w:num w:numId="27">
    <w:abstractNumId w:val="26"/>
  </w:num>
  <w:num w:numId="28">
    <w:abstractNumId w:val="24"/>
  </w:num>
  <w:num w:numId="29">
    <w:abstractNumId w:val="16"/>
  </w:num>
  <w:num w:numId="30">
    <w:abstractNumId w:val="5"/>
  </w:num>
  <w:num w:numId="31">
    <w:abstractNumId w:val="25"/>
  </w:num>
  <w:num w:numId="32">
    <w:abstractNumId w:val="13"/>
  </w:num>
  <w:num w:numId="33">
    <w:abstractNumId w:val="18"/>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FA"/>
    <w:rsid w:val="001B2A50"/>
    <w:rsid w:val="001D2AF8"/>
    <w:rsid w:val="00201C0D"/>
    <w:rsid w:val="0041021A"/>
    <w:rsid w:val="004B41FE"/>
    <w:rsid w:val="006F727A"/>
    <w:rsid w:val="007A475D"/>
    <w:rsid w:val="007D5853"/>
    <w:rsid w:val="007F33FE"/>
    <w:rsid w:val="00814647"/>
    <w:rsid w:val="009F651B"/>
    <w:rsid w:val="00B02D83"/>
    <w:rsid w:val="00C967C3"/>
    <w:rsid w:val="00D15CFA"/>
    <w:rsid w:val="00D87DE6"/>
    <w:rsid w:val="00DC6CB6"/>
    <w:rsid w:val="00DD395D"/>
    <w:rsid w:val="00F32C0C"/>
    <w:rsid w:val="00F64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FA"/>
    <w:pPr>
      <w:spacing w:before="40" w:after="40" w:line="240" w:lineRule="auto"/>
      <w:ind w:left="680" w:hanging="340"/>
      <w:jc w:val="both"/>
    </w:pPr>
    <w:rPr>
      <w:rFonts w:ascii="Times New Roman" w:eastAsia="Times New Roman" w:hAnsi="Times New Roman" w:cs="Times New Roman"/>
      <w:lang w:eastAsia="hr-HR"/>
    </w:rPr>
  </w:style>
  <w:style w:type="paragraph" w:styleId="Naslov1">
    <w:name w:val="heading 1"/>
    <w:aliases w:val="Članak_rimski"/>
    <w:basedOn w:val="Normal"/>
    <w:next w:val="Normal"/>
    <w:link w:val="Naslov1Char"/>
    <w:uiPriority w:val="9"/>
    <w:qFormat/>
    <w:rsid w:val="00D15CFA"/>
    <w:pPr>
      <w:keepNext/>
      <w:keepLines/>
      <w:numPr>
        <w:numId w:val="1"/>
      </w:numPr>
      <w:spacing w:before="60" w:after="60" w:line="360" w:lineRule="auto"/>
      <w:jc w:val="center"/>
      <w:outlineLvl w:val="0"/>
    </w:pPr>
    <w:rPr>
      <w:b/>
      <w:bCs/>
      <w:szCs w:val="28"/>
    </w:rPr>
  </w:style>
  <w:style w:type="paragraph" w:styleId="Naslov2">
    <w:name w:val="heading 2"/>
    <w:basedOn w:val="Normal"/>
    <w:next w:val="Normal"/>
    <w:link w:val="Naslov2Char"/>
    <w:uiPriority w:val="9"/>
    <w:semiHidden/>
    <w:unhideWhenUsed/>
    <w:qFormat/>
    <w:rsid w:val="00201C0D"/>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Članak_rimski Char"/>
    <w:basedOn w:val="Zadanifontodlomka"/>
    <w:link w:val="Naslov1"/>
    <w:uiPriority w:val="9"/>
    <w:rsid w:val="00D15CFA"/>
    <w:rPr>
      <w:rFonts w:ascii="Times New Roman" w:eastAsia="Times New Roman" w:hAnsi="Times New Roman" w:cs="Times New Roman"/>
      <w:b/>
      <w:bCs/>
      <w:szCs w:val="28"/>
      <w:lang w:eastAsia="hr-HR"/>
    </w:rPr>
  </w:style>
  <w:style w:type="paragraph" w:styleId="Odlomakpopisa">
    <w:name w:val="List Paragraph"/>
    <w:basedOn w:val="Normal"/>
    <w:uiPriority w:val="34"/>
    <w:qFormat/>
    <w:rsid w:val="00D15CFA"/>
    <w:pPr>
      <w:ind w:left="720"/>
      <w:contextualSpacing/>
    </w:pPr>
  </w:style>
  <w:style w:type="paragraph" w:styleId="StandardWeb">
    <w:name w:val="Normal (Web)"/>
    <w:basedOn w:val="Normal"/>
    <w:uiPriority w:val="99"/>
    <w:rsid w:val="00D15CFA"/>
    <w:pPr>
      <w:spacing w:before="100" w:beforeAutospacing="1" w:after="100" w:afterAutospacing="1"/>
      <w:ind w:left="284" w:firstLine="0"/>
      <w:jc w:val="left"/>
    </w:pPr>
    <w:rPr>
      <w:sz w:val="24"/>
      <w:szCs w:val="24"/>
    </w:rPr>
  </w:style>
  <w:style w:type="character" w:customStyle="1" w:styleId="Naslov2Char">
    <w:name w:val="Naslov 2 Char"/>
    <w:basedOn w:val="Zadanifontodlomka"/>
    <w:link w:val="Naslov2"/>
    <w:uiPriority w:val="9"/>
    <w:semiHidden/>
    <w:rsid w:val="00201C0D"/>
    <w:rPr>
      <w:rFonts w:asciiTheme="majorHAnsi" w:eastAsiaTheme="majorEastAsia" w:hAnsiTheme="majorHAnsi" w:cstheme="majorBidi"/>
      <w:color w:val="2E74B5" w:themeColor="accent1" w:themeShade="BF"/>
      <w:sz w:val="26"/>
      <w:szCs w:val="26"/>
      <w:lang w:eastAsia="hr-HR"/>
    </w:rPr>
  </w:style>
  <w:style w:type="paragraph" w:styleId="Tijeloteksta">
    <w:name w:val="Body Text"/>
    <w:basedOn w:val="Normal"/>
    <w:link w:val="TijelotekstaChar"/>
    <w:rsid w:val="00201C0D"/>
    <w:pPr>
      <w:overflowPunct w:val="0"/>
      <w:autoSpaceDE w:val="0"/>
      <w:autoSpaceDN w:val="0"/>
      <w:adjustRightInd w:val="0"/>
      <w:ind w:left="284" w:firstLine="567"/>
      <w:textAlignment w:val="baseline"/>
    </w:pPr>
    <w:rPr>
      <w:sz w:val="24"/>
      <w:szCs w:val="24"/>
      <w:lang w:val="x-none"/>
    </w:rPr>
  </w:style>
  <w:style w:type="character" w:customStyle="1" w:styleId="TijelotekstaChar">
    <w:name w:val="Tijelo teksta Char"/>
    <w:basedOn w:val="Zadanifontodlomka"/>
    <w:link w:val="Tijeloteksta"/>
    <w:rsid w:val="00201C0D"/>
    <w:rPr>
      <w:rFonts w:ascii="Times New Roman" w:eastAsia="Times New Roman" w:hAnsi="Times New Roman" w:cs="Times New Roman"/>
      <w:sz w:val="24"/>
      <w:szCs w:val="24"/>
      <w:lang w:val="x-none" w:eastAsia="hr-HR"/>
    </w:rPr>
  </w:style>
  <w:style w:type="paragraph" w:styleId="Podnaslov">
    <w:name w:val="Subtitle"/>
    <w:aliases w:val="ČLANAK"/>
    <w:basedOn w:val="Normal"/>
    <w:next w:val="Normal"/>
    <w:link w:val="PodnaslovChar"/>
    <w:uiPriority w:val="11"/>
    <w:qFormat/>
    <w:rsid w:val="00201C0D"/>
    <w:pPr>
      <w:widowControl w:val="0"/>
      <w:numPr>
        <w:numId w:val="10"/>
      </w:numPr>
      <w:tabs>
        <w:tab w:val="left" w:pos="0"/>
      </w:tabs>
      <w:autoSpaceDE w:val="0"/>
      <w:autoSpaceDN w:val="0"/>
      <w:spacing w:before="120" w:after="240"/>
      <w:ind w:left="0" w:firstLine="0"/>
      <w:jc w:val="center"/>
    </w:pPr>
    <w:rPr>
      <w:b/>
      <w:szCs w:val="24"/>
      <w:lang w:val="x-none" w:eastAsia="x-none"/>
    </w:rPr>
  </w:style>
  <w:style w:type="character" w:customStyle="1" w:styleId="PodnaslovChar">
    <w:name w:val="Podnaslov Char"/>
    <w:aliases w:val="ČLANAK Char"/>
    <w:basedOn w:val="Zadanifontodlomka"/>
    <w:link w:val="Podnaslov"/>
    <w:uiPriority w:val="11"/>
    <w:rsid w:val="00201C0D"/>
    <w:rPr>
      <w:rFonts w:ascii="Times New Roman" w:eastAsia="Times New Roman" w:hAnsi="Times New Roman" w:cs="Times New Roman"/>
      <w:b/>
      <w:szCs w:val="24"/>
      <w:lang w:val="x-none" w:eastAsia="x-none"/>
    </w:rPr>
  </w:style>
  <w:style w:type="paragraph" w:styleId="Tijeloteksta3">
    <w:name w:val="Body Text 3"/>
    <w:basedOn w:val="Normal"/>
    <w:link w:val="Tijeloteksta3Char"/>
    <w:semiHidden/>
    <w:rsid w:val="00201C0D"/>
    <w:pPr>
      <w:spacing w:before="0" w:after="0"/>
      <w:ind w:left="284" w:firstLine="0"/>
      <w:jc w:val="left"/>
    </w:pPr>
    <w:rPr>
      <w:rFonts w:ascii="Trebuchet MS" w:hAnsi="Trebuchet MS"/>
      <w:sz w:val="24"/>
      <w:szCs w:val="20"/>
      <w:lang w:val="en-GB" w:eastAsia="x-none"/>
    </w:rPr>
  </w:style>
  <w:style w:type="character" w:customStyle="1" w:styleId="Tijeloteksta3Char">
    <w:name w:val="Tijelo teksta 3 Char"/>
    <w:basedOn w:val="Zadanifontodlomka"/>
    <w:link w:val="Tijeloteksta3"/>
    <w:semiHidden/>
    <w:rsid w:val="00201C0D"/>
    <w:rPr>
      <w:rFonts w:ascii="Trebuchet MS" w:eastAsia="Times New Roman" w:hAnsi="Trebuchet MS" w:cs="Times New Roman"/>
      <w:sz w:val="24"/>
      <w:szCs w:val="20"/>
      <w:lang w:val="en-GB" w:eastAsia="x-none"/>
    </w:rPr>
  </w:style>
  <w:style w:type="paragraph" w:customStyle="1" w:styleId="Default">
    <w:name w:val="Default"/>
    <w:rsid w:val="00201C0D"/>
    <w:pPr>
      <w:autoSpaceDE w:val="0"/>
      <w:autoSpaceDN w:val="0"/>
      <w:adjustRightInd w:val="0"/>
      <w:spacing w:after="0" w:line="240" w:lineRule="auto"/>
    </w:pPr>
    <w:rPr>
      <w:rFonts w:ascii="Arial" w:eastAsia="Times New Roman" w:hAnsi="Arial" w:cs="Arial"/>
      <w:color w:val="000000"/>
      <w:sz w:val="24"/>
      <w:szCs w:val="24"/>
      <w:lang w:eastAsia="hr-HR"/>
    </w:rPr>
  </w:style>
  <w:style w:type="table" w:styleId="Reetkatablice">
    <w:name w:val="Table Grid"/>
    <w:basedOn w:val="Obinatablica"/>
    <w:uiPriority w:val="39"/>
    <w:rsid w:val="007F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7D5853"/>
    <w:pPr>
      <w:spacing w:after="0" w:line="240" w:lineRule="auto"/>
      <w:ind w:firstLine="567"/>
      <w:jc w:val="both"/>
    </w:pPr>
    <w:rPr>
      <w:rFonts w:ascii="Arial" w:eastAsia="Times New Roman" w:hAnsi="Arial" w:cs="Times New Roman"/>
      <w:lang w:eastAsia="hr-HR"/>
    </w:rPr>
  </w:style>
  <w:style w:type="paragraph" w:styleId="Tekstbalonia">
    <w:name w:val="Balloon Text"/>
    <w:basedOn w:val="Normal"/>
    <w:link w:val="TekstbaloniaChar"/>
    <w:uiPriority w:val="99"/>
    <w:semiHidden/>
    <w:unhideWhenUsed/>
    <w:rsid w:val="00F32C0C"/>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2C0C"/>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FA"/>
    <w:pPr>
      <w:spacing w:before="40" w:after="40" w:line="240" w:lineRule="auto"/>
      <w:ind w:left="680" w:hanging="340"/>
      <w:jc w:val="both"/>
    </w:pPr>
    <w:rPr>
      <w:rFonts w:ascii="Times New Roman" w:eastAsia="Times New Roman" w:hAnsi="Times New Roman" w:cs="Times New Roman"/>
      <w:lang w:eastAsia="hr-HR"/>
    </w:rPr>
  </w:style>
  <w:style w:type="paragraph" w:styleId="Naslov1">
    <w:name w:val="heading 1"/>
    <w:aliases w:val="Članak_rimski"/>
    <w:basedOn w:val="Normal"/>
    <w:next w:val="Normal"/>
    <w:link w:val="Naslov1Char"/>
    <w:uiPriority w:val="9"/>
    <w:qFormat/>
    <w:rsid w:val="00D15CFA"/>
    <w:pPr>
      <w:keepNext/>
      <w:keepLines/>
      <w:numPr>
        <w:numId w:val="1"/>
      </w:numPr>
      <w:spacing w:before="60" w:after="60" w:line="360" w:lineRule="auto"/>
      <w:jc w:val="center"/>
      <w:outlineLvl w:val="0"/>
    </w:pPr>
    <w:rPr>
      <w:b/>
      <w:bCs/>
      <w:szCs w:val="28"/>
    </w:rPr>
  </w:style>
  <w:style w:type="paragraph" w:styleId="Naslov2">
    <w:name w:val="heading 2"/>
    <w:basedOn w:val="Normal"/>
    <w:next w:val="Normal"/>
    <w:link w:val="Naslov2Char"/>
    <w:uiPriority w:val="9"/>
    <w:semiHidden/>
    <w:unhideWhenUsed/>
    <w:qFormat/>
    <w:rsid w:val="00201C0D"/>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Članak_rimski Char"/>
    <w:basedOn w:val="Zadanifontodlomka"/>
    <w:link w:val="Naslov1"/>
    <w:uiPriority w:val="9"/>
    <w:rsid w:val="00D15CFA"/>
    <w:rPr>
      <w:rFonts w:ascii="Times New Roman" w:eastAsia="Times New Roman" w:hAnsi="Times New Roman" w:cs="Times New Roman"/>
      <w:b/>
      <w:bCs/>
      <w:szCs w:val="28"/>
      <w:lang w:eastAsia="hr-HR"/>
    </w:rPr>
  </w:style>
  <w:style w:type="paragraph" w:styleId="Odlomakpopisa">
    <w:name w:val="List Paragraph"/>
    <w:basedOn w:val="Normal"/>
    <w:uiPriority w:val="34"/>
    <w:qFormat/>
    <w:rsid w:val="00D15CFA"/>
    <w:pPr>
      <w:ind w:left="720"/>
      <w:contextualSpacing/>
    </w:pPr>
  </w:style>
  <w:style w:type="paragraph" w:styleId="StandardWeb">
    <w:name w:val="Normal (Web)"/>
    <w:basedOn w:val="Normal"/>
    <w:uiPriority w:val="99"/>
    <w:rsid w:val="00D15CFA"/>
    <w:pPr>
      <w:spacing w:before="100" w:beforeAutospacing="1" w:after="100" w:afterAutospacing="1"/>
      <w:ind w:left="284" w:firstLine="0"/>
      <w:jc w:val="left"/>
    </w:pPr>
    <w:rPr>
      <w:sz w:val="24"/>
      <w:szCs w:val="24"/>
    </w:rPr>
  </w:style>
  <w:style w:type="character" w:customStyle="1" w:styleId="Naslov2Char">
    <w:name w:val="Naslov 2 Char"/>
    <w:basedOn w:val="Zadanifontodlomka"/>
    <w:link w:val="Naslov2"/>
    <w:uiPriority w:val="9"/>
    <w:semiHidden/>
    <w:rsid w:val="00201C0D"/>
    <w:rPr>
      <w:rFonts w:asciiTheme="majorHAnsi" w:eastAsiaTheme="majorEastAsia" w:hAnsiTheme="majorHAnsi" w:cstheme="majorBidi"/>
      <w:color w:val="2E74B5" w:themeColor="accent1" w:themeShade="BF"/>
      <w:sz w:val="26"/>
      <w:szCs w:val="26"/>
      <w:lang w:eastAsia="hr-HR"/>
    </w:rPr>
  </w:style>
  <w:style w:type="paragraph" w:styleId="Tijeloteksta">
    <w:name w:val="Body Text"/>
    <w:basedOn w:val="Normal"/>
    <w:link w:val="TijelotekstaChar"/>
    <w:rsid w:val="00201C0D"/>
    <w:pPr>
      <w:overflowPunct w:val="0"/>
      <w:autoSpaceDE w:val="0"/>
      <w:autoSpaceDN w:val="0"/>
      <w:adjustRightInd w:val="0"/>
      <w:ind w:left="284" w:firstLine="567"/>
      <w:textAlignment w:val="baseline"/>
    </w:pPr>
    <w:rPr>
      <w:sz w:val="24"/>
      <w:szCs w:val="24"/>
      <w:lang w:val="x-none"/>
    </w:rPr>
  </w:style>
  <w:style w:type="character" w:customStyle="1" w:styleId="TijelotekstaChar">
    <w:name w:val="Tijelo teksta Char"/>
    <w:basedOn w:val="Zadanifontodlomka"/>
    <w:link w:val="Tijeloteksta"/>
    <w:rsid w:val="00201C0D"/>
    <w:rPr>
      <w:rFonts w:ascii="Times New Roman" w:eastAsia="Times New Roman" w:hAnsi="Times New Roman" w:cs="Times New Roman"/>
      <w:sz w:val="24"/>
      <w:szCs w:val="24"/>
      <w:lang w:val="x-none" w:eastAsia="hr-HR"/>
    </w:rPr>
  </w:style>
  <w:style w:type="paragraph" w:styleId="Podnaslov">
    <w:name w:val="Subtitle"/>
    <w:aliases w:val="ČLANAK"/>
    <w:basedOn w:val="Normal"/>
    <w:next w:val="Normal"/>
    <w:link w:val="PodnaslovChar"/>
    <w:uiPriority w:val="11"/>
    <w:qFormat/>
    <w:rsid w:val="00201C0D"/>
    <w:pPr>
      <w:widowControl w:val="0"/>
      <w:numPr>
        <w:numId w:val="10"/>
      </w:numPr>
      <w:tabs>
        <w:tab w:val="left" w:pos="0"/>
      </w:tabs>
      <w:autoSpaceDE w:val="0"/>
      <w:autoSpaceDN w:val="0"/>
      <w:spacing w:before="120" w:after="240"/>
      <w:ind w:left="0" w:firstLine="0"/>
      <w:jc w:val="center"/>
    </w:pPr>
    <w:rPr>
      <w:b/>
      <w:szCs w:val="24"/>
      <w:lang w:val="x-none" w:eastAsia="x-none"/>
    </w:rPr>
  </w:style>
  <w:style w:type="character" w:customStyle="1" w:styleId="PodnaslovChar">
    <w:name w:val="Podnaslov Char"/>
    <w:aliases w:val="ČLANAK Char"/>
    <w:basedOn w:val="Zadanifontodlomka"/>
    <w:link w:val="Podnaslov"/>
    <w:uiPriority w:val="11"/>
    <w:rsid w:val="00201C0D"/>
    <w:rPr>
      <w:rFonts w:ascii="Times New Roman" w:eastAsia="Times New Roman" w:hAnsi="Times New Roman" w:cs="Times New Roman"/>
      <w:b/>
      <w:szCs w:val="24"/>
      <w:lang w:val="x-none" w:eastAsia="x-none"/>
    </w:rPr>
  </w:style>
  <w:style w:type="paragraph" w:styleId="Tijeloteksta3">
    <w:name w:val="Body Text 3"/>
    <w:basedOn w:val="Normal"/>
    <w:link w:val="Tijeloteksta3Char"/>
    <w:semiHidden/>
    <w:rsid w:val="00201C0D"/>
    <w:pPr>
      <w:spacing w:before="0" w:after="0"/>
      <w:ind w:left="284" w:firstLine="0"/>
      <w:jc w:val="left"/>
    </w:pPr>
    <w:rPr>
      <w:rFonts w:ascii="Trebuchet MS" w:hAnsi="Trebuchet MS"/>
      <w:sz w:val="24"/>
      <w:szCs w:val="20"/>
      <w:lang w:val="en-GB" w:eastAsia="x-none"/>
    </w:rPr>
  </w:style>
  <w:style w:type="character" w:customStyle="1" w:styleId="Tijeloteksta3Char">
    <w:name w:val="Tijelo teksta 3 Char"/>
    <w:basedOn w:val="Zadanifontodlomka"/>
    <w:link w:val="Tijeloteksta3"/>
    <w:semiHidden/>
    <w:rsid w:val="00201C0D"/>
    <w:rPr>
      <w:rFonts w:ascii="Trebuchet MS" w:eastAsia="Times New Roman" w:hAnsi="Trebuchet MS" w:cs="Times New Roman"/>
      <w:sz w:val="24"/>
      <w:szCs w:val="20"/>
      <w:lang w:val="en-GB" w:eastAsia="x-none"/>
    </w:rPr>
  </w:style>
  <w:style w:type="paragraph" w:customStyle="1" w:styleId="Default">
    <w:name w:val="Default"/>
    <w:rsid w:val="00201C0D"/>
    <w:pPr>
      <w:autoSpaceDE w:val="0"/>
      <w:autoSpaceDN w:val="0"/>
      <w:adjustRightInd w:val="0"/>
      <w:spacing w:after="0" w:line="240" w:lineRule="auto"/>
    </w:pPr>
    <w:rPr>
      <w:rFonts w:ascii="Arial" w:eastAsia="Times New Roman" w:hAnsi="Arial" w:cs="Arial"/>
      <w:color w:val="000000"/>
      <w:sz w:val="24"/>
      <w:szCs w:val="24"/>
      <w:lang w:eastAsia="hr-HR"/>
    </w:rPr>
  </w:style>
  <w:style w:type="table" w:styleId="Reetkatablice">
    <w:name w:val="Table Grid"/>
    <w:basedOn w:val="Obinatablica"/>
    <w:uiPriority w:val="39"/>
    <w:rsid w:val="007F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7D5853"/>
    <w:pPr>
      <w:spacing w:after="0" w:line="240" w:lineRule="auto"/>
      <w:ind w:firstLine="567"/>
      <w:jc w:val="both"/>
    </w:pPr>
    <w:rPr>
      <w:rFonts w:ascii="Arial" w:eastAsia="Times New Roman" w:hAnsi="Arial" w:cs="Times New Roman"/>
      <w:lang w:eastAsia="hr-HR"/>
    </w:rPr>
  </w:style>
  <w:style w:type="paragraph" w:styleId="Tekstbalonia">
    <w:name w:val="Balloon Text"/>
    <w:basedOn w:val="Normal"/>
    <w:link w:val="TekstbaloniaChar"/>
    <w:uiPriority w:val="99"/>
    <w:semiHidden/>
    <w:unhideWhenUsed/>
    <w:rsid w:val="00F32C0C"/>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2C0C"/>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5D98-21A4-41A3-B4A9-6420C992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2424</Words>
  <Characters>13821</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Kapelac</dc:creator>
  <cp:lastModifiedBy>Štefanija Benko</cp:lastModifiedBy>
  <cp:revision>11</cp:revision>
  <cp:lastPrinted>2017-04-04T12:21:00Z</cp:lastPrinted>
  <dcterms:created xsi:type="dcterms:W3CDTF">2017-03-27T11:17:00Z</dcterms:created>
  <dcterms:modified xsi:type="dcterms:W3CDTF">2017-04-04T13:00:00Z</dcterms:modified>
</cp:coreProperties>
</file>