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50" w:rsidRDefault="00A11750" w:rsidP="00A11750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0E10">
        <w:rPr>
          <w:noProof/>
          <w:lang w:eastAsia="hr-HR"/>
        </w:rPr>
        <w:drawing>
          <wp:inline distT="0" distB="0" distL="0" distR="0" wp14:anchorId="677BBE4C" wp14:editId="11404E7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50" w:rsidRPr="00AD6098" w:rsidRDefault="00A11750" w:rsidP="00A1175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OPĆINSKO VIJEĆE                                       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KLASA: 021-01/1</w:t>
      </w:r>
      <w:r w:rsidR="00855DB0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855DB0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55DB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b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11750" w:rsidRPr="00AD6098" w:rsidRDefault="00855DB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;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</w:t>
      </w:r>
      <w:r w:rsidR="00A11750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52976">
        <w:rPr>
          <w:rFonts w:ascii="Times New Roman" w:eastAsia="Times New Roman" w:hAnsi="Times New Roman"/>
          <w:sz w:val="24"/>
          <w:szCs w:val="24"/>
          <w:lang w:eastAsia="hr-HR"/>
        </w:rPr>
        <w:t>16.12.2019.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55D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14. i 39. Zakona o pr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oračunu («Narodne novine» broj:</w:t>
      </w:r>
      <w:r w:rsidRPr="006A3E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A7A56">
        <w:rPr>
          <w:rFonts w:ascii="Times New Roman" w:eastAsia="Times New Roman" w:hAnsi="Times New Roman"/>
          <w:sz w:val="24"/>
          <w:szCs w:val="24"/>
          <w:lang w:eastAsia="hr-HR"/>
        </w:rPr>
        <w:t>87/08., 136/12. i 15/15.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35. Statuta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gorske županije» broj:  23/09,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8/13.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6/18.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Općinsko vijeće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</w:t>
      </w:r>
      <w:r w:rsidR="00252976">
        <w:rPr>
          <w:rFonts w:ascii="Times New Roman" w:eastAsia="Times New Roman" w:hAnsi="Times New Roman"/>
          <w:sz w:val="24"/>
          <w:szCs w:val="24"/>
          <w:lang w:eastAsia="hr-HR"/>
        </w:rPr>
        <w:t>16.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prosinca  201</w:t>
      </w:r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. godine   donijelo je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:rsidR="00A11750" w:rsidRPr="00AD6098" w:rsidRDefault="00EB2796" w:rsidP="00A11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2020</w:t>
      </w:r>
      <w:r w:rsidR="00A11750"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način izvršavanja Proračun</w:t>
      </w:r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 xml:space="preserve">a općine Veliko </w:t>
      </w:r>
      <w:proofErr w:type="spellStart"/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 xml:space="preserve"> za 2020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godinu, struktura prihoda i primitaka te rashoda i izdataka, opseg zaduživanja i jamstva, upravljanje financijskom i nefinancijskom imovinom, prava i obveze korisnika proračunskih sredstava, pojedine ovlasti Općinskog načelnika kao nositelja izvršne vlasti   u izvršavanju Proračuna te druga pitanja vezana uz izvršavanje proračuna.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mora biti uravnotežen – ukupni prihodi i primanja pokrivaju ukupne rashode i izdatke, a donosi se za proračunsku godinu i vrijedi u godini za koju je donesen.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Članak 3.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U izvršavanju proračuna primjenjuju se odredbe Zakona o proračunu.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Izvršavanje Proračuna temelji se na  načelu jedinstva i točnosti, jedne godine, uravnoteženosti, obračunske jedinice, univerzalnosti, specifikacije, dobrog financijskog upravljanja i transparentnosti,  a sredstva Proračuna koriste se za financiranje poslova, funkcija  i programa  Općinskih tijela i drugih korisnika u visini koja je neophodna za njihovo obavljanje te prava primatelja utvrđenih zakonom i drugim propisima donesenim na temelju zakona.</w:t>
      </w:r>
    </w:p>
    <w:p w:rsidR="00A11750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5.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se sastoji od Općeg i Posebnog dijela te Plana razvojnih programa.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 dio Proračuna sastoji se od Računa prihoda i Računa financiranja.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Posebni dio Proračuna sastoji se od Plana rashoda i izdataka  raspoređenih u tekuće i razvojne programe za tekuću proračunsku godinu.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Plan razvojnih programa   obuhvaća planiranje rashoda za investicije.</w:t>
      </w:r>
      <w:r w:rsidRPr="00AD60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Strukturu računa prihoda i rashoda   čine:</w:t>
      </w:r>
    </w:p>
    <w:p w:rsidR="00A11750" w:rsidRPr="00AD6098" w:rsidRDefault="00A11750" w:rsidP="00A117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Prihodi: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porezi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administrativne i sudske pristojbe i prihodi prema posebnim propisima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prohodi od imovine 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 od prodaje dugotrajne imovine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ostali prihodi.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Rashodi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zaposlene, materijalni i financijski rashodi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subvencije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donacije i ostali rashodi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nabavu nefinancijske imovine</w:t>
      </w:r>
    </w:p>
    <w:p w:rsidR="00A11750" w:rsidRPr="00AD6098" w:rsidRDefault="00A11750" w:rsidP="00A117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pomoći.</w:t>
      </w:r>
    </w:p>
    <w:p w:rsidR="00A11750" w:rsidRPr="00AD6098" w:rsidRDefault="00A11750" w:rsidP="00A11750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:rsidR="00A11750" w:rsidRPr="00AD6098" w:rsidRDefault="00A11750" w:rsidP="00A11750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Prihodi i primici kao i namjenski prihodi uplaćuju se u Proračun Općine, osim prihoda proračunskih korisnika.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U Računu financiranja iskazuju se primci od financijske imovine, krediti te izdaci za financijsku imovinu i za otplatu kredita i zajmova.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Rashodi i izdaci realiziraju se do iznosa planiranih proračunom, osim izdataka za otplatu glavnice i kamatu, koji se mogu izvršavati u iznosima iznad planiranih.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Primljena, a manje planirana ili neplanirana sredstva od pomoći, donacije i prihoda za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posebne namjene mogu se trošiti iznad iznosa planiranih proračunom, do visine primljenih sredstava. 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Izmjenama i dopunama proračuna za tekuću godinu korigirat će se utrošene, a manje planirane ili neplanirane pozicije navedenih rashoda.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10.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Općinski načelnik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naredbodavatelj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je za izvršavanje Proračuna i odgovoran je za njegovo planiranje i izvršavanje, za zakonitost, svrhovitost, učinkovitost i ekonomičnost raspolaganja proračunskim sredstvima. 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 upravlja sredstvima na računu Proračuna  i nefinancijskom imovinom.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800">
        <w:rPr>
          <w:rFonts w:ascii="Times New Roman" w:hAnsi="Times New Roman"/>
          <w:sz w:val="24"/>
          <w:szCs w:val="24"/>
        </w:rPr>
        <w:t xml:space="preserve">Općinski načelnik </w:t>
      </w:r>
      <w:r w:rsidRPr="00906800">
        <w:rPr>
          <w:rFonts w:ascii="Times New Roman" w:eastAsia="Times New Roman" w:hAnsi="Times New Roman"/>
          <w:sz w:val="24"/>
          <w:szCs w:val="24"/>
          <w:lang w:eastAsia="hr-HR"/>
        </w:rPr>
        <w:t xml:space="preserve">odlučuje o stjecanju i otuđivanju nekretnina i pokretnina  Općine  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  pojedinačne vrijednosti do najviše 0,5% iznosa prihoda bez primitaka ostvarenih u godini koja prethodi godini u kojoj se odlučuje o stjecanju i otuđivanju pokretnina i nekretnina, odnosno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drugom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raspolaganju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65DDC">
        <w:rPr>
          <w:rFonts w:ascii="Times New Roman" w:eastAsia="Times New Roman" w:hAnsi="Times New Roman"/>
          <w:sz w:val="24"/>
          <w:szCs w:val="24"/>
          <w:lang w:eastAsia="hr-HR"/>
        </w:rPr>
        <w:t xml:space="preserve"> imovinom</w:t>
      </w:r>
      <w:r w:rsidRPr="00265DDC">
        <w:rPr>
          <w:rFonts w:ascii="Times New Roman" w:hAnsi="Times New Roman"/>
          <w:sz w:val="24"/>
          <w:szCs w:val="24"/>
        </w:rPr>
        <w:t xml:space="preserve"> ako je stjecanje i otuđivanje nekretnina i pokretnina planirano u proračunu, a postupci stjecanja i otuđivanju provedeni u skladu sa zakonskim</w:t>
      </w:r>
      <w:r w:rsidRPr="00AD6098">
        <w:rPr>
          <w:rFonts w:ascii="Times New Roman" w:hAnsi="Times New Roman"/>
          <w:sz w:val="24"/>
          <w:szCs w:val="24"/>
        </w:rPr>
        <w:t xml:space="preserve"> propisima.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  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12.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Sredstva Proračuna osiguravaju se proračunskim korisnicima koji su u posebnom dijelu određeni za nositelja po pojedinim pozicijama.</w:t>
      </w: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Proračunski korisnik je  Dječji vrtić Rožica,    čiji su izdaci u posebnom dijelu iskazani prema vrsti izdataka koji se financiraju iz proračuna.</w:t>
      </w: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smije koristiti proračunska sredstva samo za namjene utvrđene godišnjim financijskim planom , štedljivo i u skladu s propisima o korištenju odnosno raspolaganju tim</w:t>
      </w: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sredstvima.</w:t>
      </w: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proračuna smije proračunska sredstva koristiti i preuzimati obveze najviše do visine sredstava osiguranih u Posebnom dijelu Proračuna.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Članak 13.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Korisnicima Proračunskih sredstava sredstva će se doznačivati  mjesečno odnosno kvartalno  tijekom godine u skladu s dinamikom punjenja Proračuna.</w:t>
      </w:r>
    </w:p>
    <w:p w:rsidR="00A11750" w:rsidRPr="00AD6098" w:rsidRDefault="00A11750" w:rsidP="00A117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U slučaju neravnomjernog priljeva sredstava u proračun  Općinski načelnik  može izmijeniti redoslijed i dinamiku doznake pojedinim korisnicima.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14.</w:t>
      </w:r>
    </w:p>
    <w:p w:rsidR="00A11750" w:rsidRPr="00265DDC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265DDC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C">
        <w:rPr>
          <w:rFonts w:ascii="Times New Roman" w:hAnsi="Times New Roman"/>
          <w:sz w:val="24"/>
          <w:szCs w:val="24"/>
        </w:rPr>
        <w:tab/>
        <w:t xml:space="preserve">Općinski načelnik  može izvršiti otpis potraživanja, djelomično ili u cijelosti, sukladno zakonu.  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15. 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 koji sredstva za plaće, naknade i druga materijalna prava ostvaruju iz Proračuna, ista mogu ostvariti sukladno zakonu i općinskim aktima.</w:t>
      </w:r>
    </w:p>
    <w:p w:rsidR="00A11750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Pojedina prava iz stavka prvog ovog članka mogu se ostvariti i temeljem posebne odluke općinskog načelnika u slučaju ako ono nije uređeno zakonom ili općinskim aktom   ili  se privremeno uređuje na drugačiji način od propisanog općinskim aktom.   </w:t>
      </w:r>
    </w:p>
    <w:p w:rsidR="00A11750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Članak 16.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Općinski načelnik  upućuje Općinskom vijeću polugodišnji izvještaj o izvršenju 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općinskog Proračuna za prvo polugodište tekuće proračunske godine najkasnije do  15. rujna    tekuće proračunske godine.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Godišnji izvještaj o izvršenju   Proračuna za prethodnu godinu  Općinski načelnik   podnosi  Općinskom vijeću    najkasnije do 01. lipnja  tekuće godine.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17.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Proračunom su utvrđena sredstva   koja se koriste za nepredviđene namjene, za koje u Proračunu nisu osigurana sredstva ili za namjene za koje se tijekom godine pokaže da za njih nisu utvrđena dostatna sredstva jer ih pri planiranju Proračuna nije bilo moguće predvidjeti.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Sredstva  iz stavka  1. ovog članka utvrđuju se u visini  od  </w:t>
      </w:r>
      <w:r w:rsidR="00FE4920">
        <w:rPr>
          <w:rFonts w:ascii="Times New Roman" w:eastAsia="Times New Roman" w:hAnsi="Times New Roman"/>
          <w:sz w:val="24"/>
          <w:szCs w:val="24"/>
          <w:lang w:eastAsia="hr-HR"/>
        </w:rPr>
        <w:t>0,19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%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proračunskih prihoda bez primitaka. 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18.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 korištenju sredstava  iz članka 17.  odlučuje Općinski načelnik.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</w:t>
      </w:r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 xml:space="preserve">n općine Veliko </w:t>
      </w:r>
      <w:proofErr w:type="spellStart"/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 xml:space="preserve"> za 2020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 sastavni je dio ove Odluke.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20.</w:t>
      </w:r>
    </w:p>
    <w:p w:rsidR="00A11750" w:rsidRPr="00AD6098" w:rsidRDefault="00A11750" w:rsidP="00A1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Ova Odluka objavit će se  u "Službenom glasniku  Krapinsko-zagorske županije"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a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B2796">
        <w:rPr>
          <w:rFonts w:ascii="Times New Roman" w:eastAsia="Times New Roman" w:hAnsi="Times New Roman"/>
          <w:sz w:val="24"/>
          <w:szCs w:val="24"/>
          <w:lang w:eastAsia="hr-HR"/>
        </w:rPr>
        <w:t>01.01.2020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A11750" w:rsidRPr="00AD6098" w:rsidRDefault="00A11750" w:rsidP="00A11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tab/>
      </w:r>
    </w:p>
    <w:p w:rsidR="00A11750" w:rsidRPr="00AD6098" w:rsidRDefault="00A11750" w:rsidP="00A11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50" w:rsidRDefault="00A11750" w:rsidP="00A11750"/>
    <w:p w:rsidR="00A11750" w:rsidRDefault="00A11750" w:rsidP="00A11750"/>
    <w:p w:rsidR="00A11750" w:rsidRDefault="00A11750" w:rsidP="00A11750"/>
    <w:p w:rsidR="0033770E" w:rsidRDefault="0025297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A83"/>
    <w:multiLevelType w:val="hybridMultilevel"/>
    <w:tmpl w:val="604A8E8E"/>
    <w:lvl w:ilvl="0" w:tplc="BB60D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F6061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0"/>
    <w:rsid w:val="00252976"/>
    <w:rsid w:val="002D7204"/>
    <w:rsid w:val="005A1C8D"/>
    <w:rsid w:val="00855DB0"/>
    <w:rsid w:val="00A11750"/>
    <w:rsid w:val="00EB2796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7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2019-12-05T06:37:00Z</dcterms:created>
  <dcterms:modified xsi:type="dcterms:W3CDTF">2019-12-17T08:16:00Z</dcterms:modified>
</cp:coreProperties>
</file>