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FFB" w14:textId="77777777" w:rsidR="00D571B2" w:rsidRDefault="00D571B2" w:rsidP="00D571B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0E10">
        <w:rPr>
          <w:noProof/>
          <w:lang w:eastAsia="hr-HR"/>
        </w:rPr>
        <w:drawing>
          <wp:inline distT="0" distB="0" distL="0" distR="0" wp14:anchorId="32BB33EC" wp14:editId="52C3BE5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C50B" w14:textId="77777777" w:rsidR="00D571B2" w:rsidRPr="00AD6098" w:rsidRDefault="00D571B2" w:rsidP="00D571B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7630D6D6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14:paraId="4AAED783" w14:textId="00E8D424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="00C55F9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55F9D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08EA9E9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OPĆINSKO VIJEĆE                                       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  <w:r w:rsidR="0022535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6C192A01" w14:textId="6D311A98" w:rsidR="00D571B2" w:rsidRPr="00437D55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816D2A">
        <w:rPr>
          <w:rFonts w:ascii="Times New Roman" w:eastAsia="Times New Roman" w:hAnsi="Times New Roman"/>
          <w:sz w:val="24"/>
          <w:szCs w:val="24"/>
          <w:lang w:eastAsia="hr-HR"/>
        </w:rPr>
        <w:t>024-01/22-01/39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  <w:r w:rsidRPr="00437D55">
        <w:rPr>
          <w:rFonts w:ascii="Times New Roman" w:hAnsi="Times New Roman"/>
          <w:b/>
          <w:sz w:val="24"/>
          <w:szCs w:val="24"/>
        </w:rPr>
        <w:t xml:space="preserve"> </w:t>
      </w:r>
    </w:p>
    <w:p w14:paraId="1C6D6AD1" w14:textId="72A76F09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816D2A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16D2A">
        <w:rPr>
          <w:rFonts w:ascii="Times New Roman" w:eastAsia="Times New Roman" w:hAnsi="Times New Roman"/>
          <w:sz w:val="24"/>
          <w:szCs w:val="24"/>
          <w:lang w:eastAsia="hr-HR"/>
        </w:rPr>
        <w:t>2140-30-01/05-22-</w:t>
      </w:r>
      <w:r w:rsidR="00A143D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14:paraId="2CA7908B" w14:textId="7016AC45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Veliko Trgovišće,</w:t>
      </w:r>
      <w:r w:rsidR="00D5447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143D9">
        <w:rPr>
          <w:rFonts w:ascii="Times New Roman" w:eastAsia="Times New Roman" w:hAnsi="Times New Roman"/>
          <w:sz w:val="24"/>
          <w:szCs w:val="24"/>
          <w:lang w:eastAsia="hr-HR"/>
        </w:rPr>
        <w:t>15.12.2022. g.</w:t>
      </w:r>
    </w:p>
    <w:p w14:paraId="3360FC50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BC5E6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7E915A" w14:textId="26677281" w:rsidR="00D571B2" w:rsidRPr="0022535D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</w:t>
      </w:r>
      <w:r w:rsidR="00EE2196">
        <w:rPr>
          <w:rFonts w:ascii="Times New Roman" w:eastAsia="Times New Roman" w:hAnsi="Times New Roman"/>
          <w:sz w:val="24"/>
          <w:szCs w:val="24"/>
          <w:lang w:eastAsia="hr-HR"/>
        </w:rPr>
        <w:t>42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proračunu («Narodne novine» broj: </w:t>
      </w:r>
      <w:r w:rsidR="00EA44C8" w:rsidRPr="00EA44C8">
        <w:rPr>
          <w:rFonts w:ascii="Times New Roman" w:eastAsia="Times New Roman" w:hAnsi="Times New Roman"/>
          <w:sz w:val="24"/>
          <w:szCs w:val="24"/>
          <w:lang w:eastAsia="hr-HR"/>
        </w:rPr>
        <w:t>NN 144/21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.)  i članka 35. Statuta općine Veliko Trgovišće </w:t>
      </w:r>
      <w:r w:rsidR="0022535D" w:rsidRPr="0022535D">
        <w:rPr>
          <w:rFonts w:ascii="Times New Roman" w:hAnsi="Times New Roman"/>
          <w:sz w:val="24"/>
          <w:szCs w:val="24"/>
        </w:rPr>
        <w:t xml:space="preserve">(„Službeni glasnik Krapinsko zagorske županije“ broj: </w:t>
      </w:r>
      <w:r w:rsidR="0022535D" w:rsidRPr="0022535D">
        <w:rPr>
          <w:rFonts w:ascii="Times New Roman" w:eastAsiaTheme="minorHAnsi" w:hAnsi="Times New Roman"/>
          <w:sz w:val="24"/>
          <w:szCs w:val="24"/>
        </w:rPr>
        <w:t>23/09, 8/13, 6/18, 17/20, 8/21, 30/21  -  proč.tekst</w:t>
      </w:r>
      <w:r w:rsidR="0022535D" w:rsidRPr="0022535D">
        <w:rPr>
          <w:rFonts w:ascii="Times New Roman" w:hAnsi="Times New Roman"/>
          <w:sz w:val="24"/>
          <w:szCs w:val="24"/>
        </w:rPr>
        <w:t xml:space="preserve">.) 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Veliko Trgovišće na  </w:t>
      </w:r>
      <w:r w:rsidR="00DF3404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</w:t>
      </w:r>
      <w:r w:rsidR="00A143D9">
        <w:rPr>
          <w:rFonts w:ascii="Times New Roman" w:eastAsia="Times New Roman" w:hAnsi="Times New Roman"/>
          <w:sz w:val="24"/>
          <w:szCs w:val="24"/>
          <w:lang w:eastAsia="hr-HR"/>
        </w:rPr>
        <w:t>15. prosinca 2022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>. godine   donijelo je</w:t>
      </w:r>
    </w:p>
    <w:p w14:paraId="6D9AEDCD" w14:textId="77777777" w:rsidR="00D571B2" w:rsidRPr="0022535D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A1D5F2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998426" w14:textId="77777777" w:rsidR="00D571B2" w:rsidRPr="00AD6098" w:rsidRDefault="00D571B2" w:rsidP="00D571B2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14:paraId="2E6F7A8D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14:paraId="05BD3769" w14:textId="159E7753" w:rsidR="00D571B2" w:rsidRPr="00AD6098" w:rsidRDefault="0022535D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Veliko Trgovišće za 202</w:t>
      </w:r>
      <w:r w:rsidR="0085154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D571B2"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14:paraId="470375DC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ACD5408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21DB250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14:paraId="284E8733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A564B9" w14:textId="368E0624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način izvršavanja Proračun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općine Veliko Trgovišće za 20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F3404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godinu, struktura prihoda i primitaka te rashoda i izdataka, opseg zaduživanja i jamstva, upravljanje financijskom i nefinancijskom imovinom, prava i obveze korisnika proračunskih sredstava, pojedine ovlasti Općinskog načelnika kao nositelja izvršne vlasti   u izvršavanju Proračuna te druga pitanja vezana uz izvršavanje proračuna.</w:t>
      </w:r>
    </w:p>
    <w:p w14:paraId="4F160C0F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98926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14:paraId="036F274A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42E300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mora biti uravnotežen – ukupni prihodi i primanja pokrivaju ukupne rashode i izdatke, a donosi se za proračunsku godinu i vrijedi u godini za koju je donesen.</w:t>
      </w:r>
    </w:p>
    <w:p w14:paraId="530B5BC7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CCC6E5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Članak 3.</w:t>
      </w:r>
    </w:p>
    <w:p w14:paraId="4BF724B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8857A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U izvršavanju proračuna primjenjuju se odredbe Zakona o proračunu.</w:t>
      </w:r>
    </w:p>
    <w:p w14:paraId="703582F7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EE4247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14:paraId="02718413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E47E0E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Izvršavanje Proračuna temelji se na  načelu jedinstva i točnosti, jedne godine, uravnoteženosti, obračunske jedinice, univerzalnosti, specifikacije, dobrog financijskog upravljanja i transparentnosti,  a sredstva Proračuna koriste se za financiranje poslova, funkcija  i programa  Općinskih tijela i drugih korisnika u visini koja je neophodna za njihovo obavljanje te prava primatelja utvrđenih zakonom i drugim propisima donesenim na temelju zakona.</w:t>
      </w:r>
    </w:p>
    <w:p w14:paraId="73C4BEEB" w14:textId="69A0782E" w:rsidR="00D571B2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2F7B31" w14:textId="5495D1A7" w:rsidR="00A143D9" w:rsidRDefault="00A143D9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98DF1E" w14:textId="77777777" w:rsidR="00A143D9" w:rsidRDefault="00A143D9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DD3A6D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174796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14:paraId="1721ECC2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8488D9" w14:textId="2069F47E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se sastoji od Općeg i Posebnog dijela.</w:t>
      </w:r>
    </w:p>
    <w:p w14:paraId="7682B369" w14:textId="0954EA9D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 dio Proračuna sastoji se od Računa prihoda</w:t>
      </w:r>
      <w:r w:rsidR="003044C0">
        <w:rPr>
          <w:rFonts w:ascii="Times New Roman" w:eastAsia="Times New Roman" w:hAnsi="Times New Roman"/>
          <w:sz w:val="24"/>
          <w:szCs w:val="24"/>
          <w:lang w:eastAsia="hr-HR"/>
        </w:rPr>
        <w:t xml:space="preserve"> i rashoda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i Računa financiranja.</w:t>
      </w:r>
    </w:p>
    <w:p w14:paraId="0F29C765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Posebni dio Proračuna sastoji se od Plana rashoda i izdataka  raspoređenih u tekuće i razvojne programe za tekuću proračunsku godinu.</w:t>
      </w:r>
    </w:p>
    <w:p w14:paraId="50D3381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Plan razvojnih programa   obuhvaća planiranje rashoda za investicije.</w:t>
      </w:r>
      <w:r w:rsidRPr="00AD60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521BD8B8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55E92F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14:paraId="27DF577D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2C1EB7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Strukturu računa prihoda i rashoda   čine:</w:t>
      </w:r>
    </w:p>
    <w:p w14:paraId="3DA3372F" w14:textId="77777777" w:rsidR="00D571B2" w:rsidRPr="00AD6098" w:rsidRDefault="00D571B2" w:rsidP="00D571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Prihodi:</w:t>
      </w:r>
    </w:p>
    <w:p w14:paraId="3988E4B6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porezi</w:t>
      </w:r>
    </w:p>
    <w:p w14:paraId="53BADD67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</w:t>
      </w:r>
    </w:p>
    <w:p w14:paraId="42CC969A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</w:p>
    <w:p w14:paraId="3DBA7826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administrativne i sudske pristojbe i prihodi prema posebnim propisima</w:t>
      </w:r>
    </w:p>
    <w:p w14:paraId="35A01A5B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prohodi od imovine </w:t>
      </w:r>
    </w:p>
    <w:p w14:paraId="5A1FD2A6" w14:textId="77777777" w:rsidR="00D571B2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 od prodaje dugotrajne imovine</w:t>
      </w:r>
    </w:p>
    <w:p w14:paraId="11E10FFC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4A1A">
        <w:rPr>
          <w:rFonts w:ascii="Times New Roman" w:eastAsia="Times New Roman" w:hAnsi="Times New Roman"/>
          <w:sz w:val="24"/>
          <w:szCs w:val="24"/>
          <w:lang w:eastAsia="hr-HR"/>
        </w:rPr>
        <w:t>primici od fina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ncijske imovine i zaduživanja</w:t>
      </w:r>
    </w:p>
    <w:p w14:paraId="022EFCAF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ostali prihodi.</w:t>
      </w:r>
    </w:p>
    <w:p w14:paraId="5FA079A6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67B85D" w14:textId="77777777" w:rsidR="00D571B2" w:rsidRPr="00AD6098" w:rsidRDefault="00D571B2" w:rsidP="00D571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Rashodi</w:t>
      </w:r>
    </w:p>
    <w:p w14:paraId="68189735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zaposlene, materijalni i financijski rashodi</w:t>
      </w:r>
    </w:p>
    <w:p w14:paraId="126DBAC7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subvencije</w:t>
      </w:r>
    </w:p>
    <w:p w14:paraId="16A314B3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donacije i ostali rashodi</w:t>
      </w:r>
    </w:p>
    <w:p w14:paraId="095DD78B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nabavu nefinancijske imovine</w:t>
      </w:r>
    </w:p>
    <w:p w14:paraId="7022B208" w14:textId="77777777"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pomoći.</w:t>
      </w:r>
    </w:p>
    <w:p w14:paraId="7E14C222" w14:textId="77777777" w:rsidR="00D571B2" w:rsidRPr="00AD6098" w:rsidRDefault="00D571B2" w:rsidP="00D571B2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D687B79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14:paraId="2C55CB2B" w14:textId="77777777" w:rsidR="00D571B2" w:rsidRPr="00AD6098" w:rsidRDefault="00D571B2" w:rsidP="00D571B2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5FEDFC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Prihodi i primici kao i namjenski prihodi uplaćuju se u Proračun Općine, osim prihoda proračunsk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og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korisnika.</w:t>
      </w:r>
    </w:p>
    <w:p w14:paraId="6539D3AE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14:paraId="767AB338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3A529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U Računu financiranja iskazuju se primci od financijske imovine, krediti te izdaci za financijsku imovinu i za otplatu kredita i zajmova.</w:t>
      </w:r>
    </w:p>
    <w:p w14:paraId="447F76BF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FB5BF2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14:paraId="0E033599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2BEA87" w14:textId="77777777" w:rsidR="00D571B2" w:rsidRPr="001E60F6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 xml:space="preserve">Rashodi i izdaci realiziraju se do iznosa planiranih proračunom, osim izdataka za </w:t>
      </w:r>
      <w:r w:rsidRPr="001E60F6">
        <w:rPr>
          <w:rFonts w:ascii="Times New Roman" w:hAnsi="Times New Roman"/>
          <w:sz w:val="24"/>
          <w:szCs w:val="24"/>
        </w:rPr>
        <w:t>otplatu glavnice i kamatu, koji se mogu izvršavati u iznosima iznad planiranih.</w:t>
      </w:r>
    </w:p>
    <w:p w14:paraId="2BD0FC82" w14:textId="255DD6B6" w:rsidR="001E60F6" w:rsidRPr="001E60F6" w:rsidRDefault="00D571B2" w:rsidP="00D571B2">
      <w:pPr>
        <w:pStyle w:val="NoSpacing"/>
        <w:jc w:val="both"/>
      </w:pPr>
      <w:r w:rsidRPr="001E60F6">
        <w:t xml:space="preserve"> </w:t>
      </w:r>
      <w:r w:rsidRPr="001E60F6">
        <w:tab/>
        <w:t>Planirani dug s osnova primitaka od z</w:t>
      </w:r>
      <w:r w:rsidR="001E60F6" w:rsidRPr="001E60F6">
        <w:t>aduživanja, koje ukupno iznosi</w:t>
      </w:r>
      <w:r w:rsidR="00DF3404">
        <w:t xml:space="preserve"> 119.450,53 EUR</w:t>
      </w:r>
      <w:r w:rsidRPr="001E60F6">
        <w:t xml:space="preserve">, </w:t>
      </w:r>
      <w:r w:rsidR="001E60F6" w:rsidRPr="001E60F6">
        <w:t>od toga:</w:t>
      </w:r>
    </w:p>
    <w:p w14:paraId="76B0C4CD" w14:textId="0249EDB3" w:rsidR="001E60F6" w:rsidRPr="001E60F6" w:rsidRDefault="00DF3404" w:rsidP="001E60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60F6" w:rsidRPr="001E60F6">
        <w:rPr>
          <w:rFonts w:ascii="Times New Roman" w:hAnsi="Times New Roman"/>
          <w:sz w:val="24"/>
          <w:szCs w:val="24"/>
        </w:rPr>
        <w:t>.</w:t>
      </w:r>
      <w:r w:rsidR="0022535D" w:rsidRPr="001E60F6">
        <w:rPr>
          <w:rFonts w:ascii="Times New Roman" w:hAnsi="Times New Roman"/>
          <w:sz w:val="24"/>
          <w:szCs w:val="24"/>
        </w:rPr>
        <w:t xml:space="preserve"> </w:t>
      </w:r>
      <w:r w:rsidR="001E60F6" w:rsidRP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za izgradnju komunalne infrastrukture u Gospodarskoj zoni </w:t>
      </w:r>
      <w:r>
        <w:rPr>
          <w:rFonts w:ascii="Times New Roman" w:hAnsi="Times New Roman"/>
          <w:sz w:val="24"/>
          <w:szCs w:val="24"/>
        </w:rPr>
        <w:t>106.178,25 EUR</w:t>
      </w:r>
      <w:r w:rsidR="001E60F6" w:rsidRPr="001E60F6">
        <w:rPr>
          <w:rFonts w:ascii="Times New Roman" w:hAnsi="Times New Roman"/>
          <w:sz w:val="24"/>
          <w:szCs w:val="24"/>
        </w:rPr>
        <w:t>,</w:t>
      </w:r>
    </w:p>
    <w:p w14:paraId="767AF6A3" w14:textId="2312DF85" w:rsidR="00D571B2" w:rsidRPr="001E60F6" w:rsidRDefault="00DF3404" w:rsidP="001E60F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t>2</w:t>
      </w:r>
      <w:r w:rsidR="001E60F6" w:rsidRPr="001E60F6">
        <w:t>.</w:t>
      </w:r>
      <w:r w:rsidR="000C0A99">
        <w:t xml:space="preserve"> za</w:t>
      </w:r>
      <w:r w:rsidR="007F1D33" w:rsidRP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 rušenje postojećeg objekta </w:t>
      </w:r>
      <w:r w:rsidR="000C0A99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0C0A99" w:rsidRPr="000C0A99">
        <w:rPr>
          <w:rFonts w:ascii="Times New Roman" w:eastAsia="Times New Roman" w:hAnsi="Times New Roman"/>
          <w:sz w:val="24"/>
          <w:szCs w:val="24"/>
          <w:lang w:eastAsia="hr-HR"/>
        </w:rPr>
        <w:t>k.č.</w:t>
      </w:r>
      <w:r w:rsidR="000C0A99">
        <w:rPr>
          <w:rFonts w:ascii="Times New Roman" w:eastAsia="Times New Roman" w:hAnsi="Times New Roman"/>
          <w:sz w:val="24"/>
          <w:szCs w:val="24"/>
          <w:lang w:eastAsia="hr-HR"/>
        </w:rPr>
        <w:t>br.</w:t>
      </w:r>
      <w:r w:rsidR="000C0A99" w:rsidRPr="000C0A99">
        <w:rPr>
          <w:rFonts w:ascii="Times New Roman" w:eastAsia="Times New Roman" w:hAnsi="Times New Roman"/>
          <w:sz w:val="24"/>
          <w:szCs w:val="24"/>
          <w:lang w:eastAsia="hr-HR"/>
        </w:rPr>
        <w:t xml:space="preserve"> 692/2 k.o. Veliko Trgovišće 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C0A99">
        <w:rPr>
          <w:rFonts w:ascii="Times New Roman" w:eastAsia="Times New Roman" w:hAnsi="Times New Roman"/>
          <w:sz w:val="24"/>
          <w:szCs w:val="24"/>
          <w:lang w:eastAsia="hr-HR"/>
        </w:rPr>
        <w:t>3.272,28 EUR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654C951" w14:textId="0BDB74BF" w:rsidR="007F1D33" w:rsidRDefault="007F1D33" w:rsidP="007F1D33">
      <w:pPr>
        <w:pStyle w:val="ListParagraph"/>
        <w:spacing w:after="0"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1A7CDA" w14:textId="7C34C39C" w:rsidR="00A143D9" w:rsidRDefault="00A143D9" w:rsidP="007F1D33">
      <w:pPr>
        <w:pStyle w:val="ListParagraph"/>
        <w:spacing w:after="0"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4120CD" w14:textId="77777777" w:rsidR="00A143D9" w:rsidRPr="001E60F6" w:rsidRDefault="00A143D9" w:rsidP="007F1D33">
      <w:pPr>
        <w:pStyle w:val="ListParagraph"/>
        <w:spacing w:after="0"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BC1D3D" w14:textId="77777777" w:rsidR="007F1D33" w:rsidRPr="007F1D33" w:rsidRDefault="007F1D33" w:rsidP="007F1D33">
      <w:pPr>
        <w:pStyle w:val="ListParagraph"/>
        <w:spacing w:after="0" w:line="240" w:lineRule="auto"/>
        <w:ind w:left="13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14BA8DD2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lastRenderedPageBreak/>
        <w:tab/>
        <w:t>Primljena, a manje planirana ili neplanirana sredstva od pomoći, donacije i prihoda za</w:t>
      </w:r>
    </w:p>
    <w:p w14:paraId="53DF70E7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posebne namjene mogu se trošiti iznad iznosa planiranih proračunom, do visine primljenih sredstava. </w:t>
      </w:r>
    </w:p>
    <w:p w14:paraId="3DFB2FED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Izmjenama i dopunama proračuna za tekuću godinu korigirat će se utrošene, a manje planirane ili neplanirane pozicije navedenih rashoda.</w:t>
      </w:r>
    </w:p>
    <w:p w14:paraId="686A610D" w14:textId="77777777"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1A1447" w14:textId="77777777"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88B87F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10.</w:t>
      </w:r>
    </w:p>
    <w:p w14:paraId="231A854E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4B78B86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Općinski načelnik naredbodavatelj je za izvršavanje Proračuna i odgovoran je za njegovo planiranje i izvršavanje, za zakonitost, svrhovitost, učinkovitost i ekonomičnost raspolaganja proračunskim sredstvima. </w:t>
      </w:r>
    </w:p>
    <w:p w14:paraId="71475B06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 upravlja sredstvima na računu Proračuna  i nefinancijskom imovinom.</w:t>
      </w:r>
    </w:p>
    <w:p w14:paraId="597BEEF0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8A4D79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14:paraId="0ECADE19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B70EF9" w14:textId="77777777" w:rsidR="00D571B2" w:rsidRPr="00AD6098" w:rsidRDefault="00D571B2" w:rsidP="00D57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800">
        <w:rPr>
          <w:rFonts w:ascii="Times New Roman" w:hAnsi="Times New Roman"/>
          <w:sz w:val="24"/>
          <w:szCs w:val="24"/>
        </w:rPr>
        <w:t xml:space="preserve">Općinski načelnik </w:t>
      </w:r>
      <w:r w:rsidRPr="00906800">
        <w:rPr>
          <w:rFonts w:ascii="Times New Roman" w:eastAsia="Times New Roman" w:hAnsi="Times New Roman"/>
          <w:sz w:val="24"/>
          <w:szCs w:val="24"/>
          <w:lang w:eastAsia="hr-HR"/>
        </w:rPr>
        <w:t xml:space="preserve">odlučuje o stjecanju i otuđivanju nekretnina i pokretnina  Općine 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  pojedinačne vrijednosti do najviše 0,5% iznosa prihoda bez primitaka ostvarenih u godini koja prethodi godini u kojoj se odlučuje o stjecanju i otuđivanju pokretnina i nekretnina, odnosno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</w:t>
      </w:r>
      <w:r w:rsidRPr="00265DDC">
        <w:rPr>
          <w:rFonts w:ascii="Times New Roman" w:hAnsi="Times New Roman"/>
          <w:sz w:val="24"/>
          <w:szCs w:val="24"/>
        </w:rPr>
        <w:t xml:space="preserve"> ako je stjecanje i otuđivanje nekretnina i pokretnina planirano u proračunu, a postupci stjecanja i otuđivanju provedeni u skladu sa zakonskim</w:t>
      </w:r>
      <w:r w:rsidRPr="00AD6098">
        <w:rPr>
          <w:rFonts w:ascii="Times New Roman" w:hAnsi="Times New Roman"/>
          <w:sz w:val="24"/>
          <w:szCs w:val="24"/>
        </w:rPr>
        <w:t xml:space="preserve"> propisima.</w:t>
      </w:r>
    </w:p>
    <w:p w14:paraId="64C61F2D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  </w:t>
      </w:r>
    </w:p>
    <w:p w14:paraId="1FA6EE72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12.</w:t>
      </w:r>
    </w:p>
    <w:p w14:paraId="621650DF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296377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Sredstva Proračuna osiguravaju se proračunskim korisnicima koji su u posebnom dijelu određeni za nositelja po pojedinim pozicijama.</w:t>
      </w:r>
    </w:p>
    <w:p w14:paraId="07D987A7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Proračunski korisnik je  Dječji vrtić Rožica,    čiji su izdaci u posebnom dijelu iskazani prema vrsti izdataka koji se financiraju iz proračuna.</w:t>
      </w:r>
    </w:p>
    <w:p w14:paraId="3F35C6B8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smije koristiti proračunska sredstva samo za namjene utvrđene godišnjim financijskim planom , štedljivo i u skladu s propisima o korištenju odnosno raspolaganju tim</w:t>
      </w:r>
    </w:p>
    <w:p w14:paraId="0D154B67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sredstvima.</w:t>
      </w:r>
    </w:p>
    <w:p w14:paraId="04FA57A2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proračuna smije proračunska sredstva koristiti i preuzimati obveze najviše do visine sredstava osiguranih u Posebnom dijelu Proračuna.</w:t>
      </w:r>
    </w:p>
    <w:p w14:paraId="13009195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DDCFA8" w14:textId="77777777" w:rsidR="00D571B2" w:rsidRPr="00AD6098" w:rsidRDefault="00D571B2" w:rsidP="00D57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Članak 13.</w:t>
      </w:r>
    </w:p>
    <w:p w14:paraId="3374214B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2E1C1B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Korisnicima Proračunskih sredstava sredstva će se doznačivati  mjesečno odnosno kvartalno  tijekom godine u skladu s dinamikom punjenja Proračuna.</w:t>
      </w:r>
    </w:p>
    <w:p w14:paraId="48F8F3D3" w14:textId="77777777"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U slučaju neravnomjernog priljeva sredstava u proračun  Općinski načelnik  može izmijeniti redoslijed i dinamiku doznake pojedinim korisnicima.</w:t>
      </w:r>
    </w:p>
    <w:p w14:paraId="11AED274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CC55B9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14.</w:t>
      </w:r>
    </w:p>
    <w:p w14:paraId="0C019325" w14:textId="77777777" w:rsidR="00D571B2" w:rsidRPr="00265DDC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76AC83" w14:textId="77777777" w:rsidR="00D571B2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C">
        <w:rPr>
          <w:rFonts w:ascii="Times New Roman" w:hAnsi="Times New Roman"/>
          <w:sz w:val="24"/>
          <w:szCs w:val="24"/>
        </w:rPr>
        <w:tab/>
        <w:t xml:space="preserve">Općinski načelnik  može izvršiti otpis potraživanja, djelomično ili u cijelosti, sukladno zakonu.  </w:t>
      </w:r>
    </w:p>
    <w:p w14:paraId="6AC4EEA9" w14:textId="664B1BAE" w:rsidR="001E60F6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1CE55" w14:textId="2B0570D7" w:rsidR="00C45137" w:rsidRDefault="00C45137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6B968" w14:textId="04C38155" w:rsidR="00C45137" w:rsidRDefault="00C45137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55658" w14:textId="77777777" w:rsidR="00C45137" w:rsidRPr="0053791E" w:rsidRDefault="00C45137" w:rsidP="00D571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04B7C4" w14:textId="77777777" w:rsidR="001E60F6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AA31B" w14:textId="77777777" w:rsidR="001E60F6" w:rsidRPr="00265DDC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038E5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15. </w:t>
      </w:r>
    </w:p>
    <w:p w14:paraId="66338D3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BD89FD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 koji sredstva za plaće, naknade i druga materijalna prava ostvaruju iz Proračuna, ista mogu ostvariti sukladno zakonu i općinskim aktima.</w:t>
      </w:r>
    </w:p>
    <w:p w14:paraId="1C63974A" w14:textId="77777777" w:rsidR="00D571B2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Pojedina prava iz stavka prvog ovog članka mogu se ostvariti i temeljem posebne odluke općinskog načelnika u slučaju ako ono nije uređeno zakonom ili općinskim aktom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3AFA655" w14:textId="77777777" w:rsidR="00D571B2" w:rsidRDefault="00D571B2" w:rsidP="001E60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48CEA69" w14:textId="77777777"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09AEAF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16.</w:t>
      </w:r>
    </w:p>
    <w:p w14:paraId="577F692F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F30258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Općinski načelnik  upućuje Općinskom vijeću polugodišnji izvještaj o izvršenju </w:t>
      </w:r>
    </w:p>
    <w:p w14:paraId="7EADD4BD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općinskog Proračuna za prvo polugodište tekuće proračunske godine najkasnije do  15. rujna    tekuće proračunske godine.</w:t>
      </w:r>
    </w:p>
    <w:p w14:paraId="6DC750A4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Godišnji izvještaj o izvršenju   Proračuna za prethodnu godinu  Općinski načelnik   podnosi  Općinskom vijeću    najkasnije do 01. lipnja  tekuće godine.</w:t>
      </w:r>
    </w:p>
    <w:p w14:paraId="126D98B2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87948C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17.</w:t>
      </w:r>
    </w:p>
    <w:p w14:paraId="195A74F6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45BA63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Proračunom su utvrđena sredstva   koja se koriste za nepredviđene namjene, za koje u Proračunu nisu osigurana sredstva ili za namjene za koje se tijekom godine pokaže da za njih nisu utvrđena dostatna sredstva jer ih pri planiranju Proračuna nije bilo moguće predvidjeti.</w:t>
      </w:r>
    </w:p>
    <w:p w14:paraId="140C4A93" w14:textId="6533B2C2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Sredstva  iz stavka  1. ovog članka utvrđuju se u visini  od  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>0,1</w:t>
      </w:r>
      <w:r w:rsidR="009400E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proračunskih prihoda bez primitaka. </w:t>
      </w:r>
    </w:p>
    <w:p w14:paraId="36959E61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18.</w:t>
      </w:r>
    </w:p>
    <w:p w14:paraId="24E9B2D3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7E1C59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 korištenju sredstava  iz članka 17.  odlučuje Općinski načelnik.</w:t>
      </w:r>
    </w:p>
    <w:p w14:paraId="6512580C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C8BCC6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14:paraId="2EFEA770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6A2D4E" w14:textId="631CF614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 općine Veliko Trgovišće za 202</w:t>
      </w:r>
      <w:r w:rsidR="00870F3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 sastavni je dio ove Odluke.</w:t>
      </w:r>
    </w:p>
    <w:p w14:paraId="5658FD53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FB39E3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20.</w:t>
      </w:r>
    </w:p>
    <w:p w14:paraId="76E8800B" w14:textId="77777777"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852A3E" w14:textId="6B977409"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Ova Odluka objavit će se  u "Službenom glasniku  Krapinsko-zagorske županije"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a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01.01.202</w:t>
      </w:r>
      <w:r w:rsidR="00870F3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14:paraId="1FB27D4B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7D67E3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07276F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80C178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8ABAAF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28BE36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</w:p>
    <w:p w14:paraId="7D1625D5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14:paraId="55B66546" w14:textId="77777777"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Štefica Kukolja, ing.građ.</w:t>
      </w:r>
    </w:p>
    <w:p w14:paraId="515802E0" w14:textId="77777777"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tab/>
      </w:r>
    </w:p>
    <w:p w14:paraId="38731A0D" w14:textId="77777777" w:rsidR="0033770E" w:rsidRDefault="00A143D9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B99"/>
    <w:multiLevelType w:val="hybridMultilevel"/>
    <w:tmpl w:val="36BC227E"/>
    <w:lvl w:ilvl="0" w:tplc="6BC876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5EA07A83"/>
    <w:multiLevelType w:val="hybridMultilevel"/>
    <w:tmpl w:val="604A8E8E"/>
    <w:lvl w:ilvl="0" w:tplc="BB60D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F6061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63866148">
    <w:abstractNumId w:val="1"/>
  </w:num>
  <w:num w:numId="2" w16cid:durableId="95298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B2"/>
    <w:rsid w:val="00081E21"/>
    <w:rsid w:val="000C0A99"/>
    <w:rsid w:val="000C21B1"/>
    <w:rsid w:val="001211E4"/>
    <w:rsid w:val="00134D50"/>
    <w:rsid w:val="001E60F6"/>
    <w:rsid w:val="0022535D"/>
    <w:rsid w:val="002D7204"/>
    <w:rsid w:val="003044C0"/>
    <w:rsid w:val="003151DE"/>
    <w:rsid w:val="004D05AC"/>
    <w:rsid w:val="0053791E"/>
    <w:rsid w:val="00596F30"/>
    <w:rsid w:val="005A1C8D"/>
    <w:rsid w:val="007F1D33"/>
    <w:rsid w:val="00816D2A"/>
    <w:rsid w:val="0085154E"/>
    <w:rsid w:val="00870F3B"/>
    <w:rsid w:val="008D76C9"/>
    <w:rsid w:val="009400EC"/>
    <w:rsid w:val="00A143D9"/>
    <w:rsid w:val="00B47B35"/>
    <w:rsid w:val="00BC024D"/>
    <w:rsid w:val="00C45137"/>
    <w:rsid w:val="00C55F9D"/>
    <w:rsid w:val="00D5447D"/>
    <w:rsid w:val="00D571B2"/>
    <w:rsid w:val="00D73877"/>
    <w:rsid w:val="00DF3404"/>
    <w:rsid w:val="00EA44C8"/>
    <w:rsid w:val="00ED6C6A"/>
    <w:rsid w:val="00EE2196"/>
    <w:rsid w:val="00EE6793"/>
    <w:rsid w:val="00F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79F"/>
  <w15:docId w15:val="{8BEDCA51-55EC-4685-8E23-B31FA9F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F1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F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40</cp:revision>
  <cp:lastPrinted>2022-12-27T07:24:00Z</cp:lastPrinted>
  <dcterms:created xsi:type="dcterms:W3CDTF">2021-12-06T08:18:00Z</dcterms:created>
  <dcterms:modified xsi:type="dcterms:W3CDTF">2022-12-27T07:28:00Z</dcterms:modified>
</cp:coreProperties>
</file>