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EE70" w14:textId="77777777" w:rsidR="005A34B0" w:rsidRPr="00C903F3" w:rsidRDefault="005A34B0" w:rsidP="00CE759E">
      <w:pPr>
        <w:pStyle w:val="Title"/>
        <w:jc w:val="left"/>
        <w:outlineLvl w:val="0"/>
        <w:rPr>
          <w:rFonts w:asciiTheme="majorHAnsi" w:hAnsiTheme="majorHAnsi" w:cs="Arial"/>
          <w:sz w:val="22"/>
          <w:szCs w:val="22"/>
        </w:rPr>
      </w:pPr>
    </w:p>
    <w:p w14:paraId="08AB17EE" w14:textId="62C02CE1" w:rsidR="00586928" w:rsidRPr="00C903F3" w:rsidRDefault="00586928" w:rsidP="00586928">
      <w:pPr>
        <w:pStyle w:val="Title"/>
        <w:ind w:left="1416"/>
        <w:jc w:val="left"/>
        <w:outlineLvl w:val="0"/>
        <w:rPr>
          <w:rFonts w:asciiTheme="majorHAnsi" w:hAnsiTheme="majorHAnsi" w:cs="Arial"/>
          <w:sz w:val="22"/>
          <w:szCs w:val="22"/>
        </w:rPr>
      </w:pPr>
      <w:r w:rsidRPr="00C903F3">
        <w:rPr>
          <w:rFonts w:asciiTheme="majorHAnsi" w:hAnsiTheme="majorHAnsi" w:cs="Arial"/>
          <w:sz w:val="22"/>
          <w:szCs w:val="22"/>
        </w:rPr>
        <w:t xml:space="preserve">    </w:t>
      </w:r>
      <w:r w:rsidRPr="00C903F3">
        <w:rPr>
          <w:rFonts w:asciiTheme="majorHAnsi" w:hAnsiTheme="majorHAnsi" w:cs="Arial"/>
          <w:noProof/>
          <w:sz w:val="22"/>
          <w:szCs w:val="22"/>
        </w:rPr>
        <w:drawing>
          <wp:inline distT="0" distB="0" distL="0" distR="0" wp14:anchorId="3EC03279" wp14:editId="51D28C46">
            <wp:extent cx="342900" cy="429694"/>
            <wp:effectExtent l="0" t="0" r="0" b="889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5152" cy="432516"/>
                    </a:xfrm>
                    <a:prstGeom prst="rect">
                      <a:avLst/>
                    </a:prstGeom>
                    <a:noFill/>
                    <a:ln>
                      <a:noFill/>
                    </a:ln>
                  </pic:spPr>
                </pic:pic>
              </a:graphicData>
            </a:graphic>
          </wp:inline>
        </w:drawing>
      </w:r>
    </w:p>
    <w:p w14:paraId="72CC2ABE" w14:textId="3CAC22DE" w:rsidR="00586928" w:rsidRPr="00C903F3" w:rsidRDefault="00CE759E" w:rsidP="00586928">
      <w:pPr>
        <w:widowControl w:val="0"/>
        <w:jc w:val="both"/>
        <w:rPr>
          <w:rFonts w:asciiTheme="majorHAnsi" w:hAnsiTheme="majorHAnsi"/>
          <w:b/>
          <w:sz w:val="22"/>
          <w:szCs w:val="22"/>
        </w:rPr>
      </w:pPr>
      <w:r>
        <w:rPr>
          <w:rFonts w:asciiTheme="majorHAnsi" w:hAnsiTheme="majorHAnsi"/>
          <w:b/>
          <w:sz w:val="22"/>
          <w:szCs w:val="22"/>
        </w:rPr>
        <w:t xml:space="preserve">            </w:t>
      </w:r>
      <w:r w:rsidR="00586928" w:rsidRPr="00C903F3">
        <w:rPr>
          <w:rFonts w:asciiTheme="majorHAnsi" w:hAnsiTheme="majorHAnsi"/>
          <w:b/>
          <w:sz w:val="22"/>
          <w:szCs w:val="22"/>
        </w:rPr>
        <w:t xml:space="preserve">  REPUBLIKA HRVATSKA</w:t>
      </w:r>
    </w:p>
    <w:p w14:paraId="1D90AC9E" w14:textId="77777777" w:rsidR="00586928" w:rsidRPr="00C903F3" w:rsidRDefault="00586928" w:rsidP="00586928">
      <w:pPr>
        <w:widowControl w:val="0"/>
        <w:jc w:val="both"/>
        <w:rPr>
          <w:rFonts w:asciiTheme="majorHAnsi" w:hAnsiTheme="majorHAnsi"/>
          <w:b/>
          <w:sz w:val="22"/>
          <w:szCs w:val="22"/>
        </w:rPr>
      </w:pPr>
      <w:r w:rsidRPr="00C903F3">
        <w:rPr>
          <w:rFonts w:asciiTheme="majorHAnsi" w:hAnsiTheme="majorHAnsi"/>
          <w:b/>
          <w:sz w:val="22"/>
          <w:szCs w:val="22"/>
        </w:rPr>
        <w:t xml:space="preserve">       KRAPINSKO-ZAGORSKA ŽUPANIJA</w:t>
      </w:r>
    </w:p>
    <w:p w14:paraId="523AEAF6" w14:textId="77777777" w:rsidR="00586928" w:rsidRPr="00C903F3" w:rsidRDefault="00586928" w:rsidP="00586928">
      <w:pPr>
        <w:widowControl w:val="0"/>
        <w:jc w:val="both"/>
        <w:rPr>
          <w:rFonts w:asciiTheme="majorHAnsi" w:hAnsiTheme="majorHAnsi"/>
          <w:b/>
          <w:sz w:val="22"/>
          <w:szCs w:val="22"/>
        </w:rPr>
      </w:pPr>
      <w:r w:rsidRPr="00C903F3">
        <w:rPr>
          <w:rFonts w:asciiTheme="majorHAnsi" w:hAnsiTheme="majorHAnsi"/>
          <w:b/>
          <w:sz w:val="22"/>
          <w:szCs w:val="22"/>
        </w:rPr>
        <w:t xml:space="preserve">            OPĆINA VELIKO TRGOVIŠĆE</w:t>
      </w:r>
    </w:p>
    <w:p w14:paraId="3954B6BC" w14:textId="77777777" w:rsidR="00586928" w:rsidRPr="00C903F3" w:rsidRDefault="00586928" w:rsidP="00586928">
      <w:pPr>
        <w:widowControl w:val="0"/>
        <w:ind w:left="12" w:firstLine="708"/>
        <w:jc w:val="both"/>
        <w:rPr>
          <w:rFonts w:asciiTheme="majorHAnsi" w:hAnsiTheme="majorHAnsi"/>
          <w:b/>
          <w:sz w:val="22"/>
          <w:szCs w:val="22"/>
        </w:rPr>
      </w:pPr>
      <w:r w:rsidRPr="00C903F3">
        <w:rPr>
          <w:rFonts w:asciiTheme="majorHAnsi" w:hAnsiTheme="majorHAnsi"/>
          <w:b/>
          <w:sz w:val="22"/>
          <w:szCs w:val="22"/>
        </w:rPr>
        <w:t xml:space="preserve">     OPĆINSKO VIJEĆE</w:t>
      </w:r>
    </w:p>
    <w:p w14:paraId="01F31C33" w14:textId="77777777" w:rsidR="00586928" w:rsidRPr="00C903F3" w:rsidRDefault="00586928" w:rsidP="00586928">
      <w:pPr>
        <w:widowControl w:val="0"/>
        <w:jc w:val="both"/>
        <w:rPr>
          <w:rFonts w:asciiTheme="majorHAnsi" w:hAnsiTheme="majorHAnsi"/>
          <w:b/>
          <w:sz w:val="22"/>
          <w:szCs w:val="22"/>
        </w:rPr>
      </w:pPr>
    </w:p>
    <w:p w14:paraId="668D7218" w14:textId="3F0F1D4D" w:rsidR="00586928" w:rsidRPr="00C903F3" w:rsidRDefault="00CE759E" w:rsidP="00CE759E">
      <w:pPr>
        <w:widowControl w:val="0"/>
        <w:jc w:val="both"/>
        <w:rPr>
          <w:rFonts w:asciiTheme="majorHAnsi" w:hAnsiTheme="majorHAnsi"/>
          <w:sz w:val="22"/>
          <w:szCs w:val="22"/>
        </w:rPr>
      </w:pPr>
      <w:r>
        <w:rPr>
          <w:rFonts w:asciiTheme="majorHAnsi" w:hAnsiTheme="majorHAnsi"/>
          <w:sz w:val="22"/>
          <w:szCs w:val="22"/>
        </w:rPr>
        <w:t xml:space="preserve">       </w:t>
      </w:r>
      <w:r w:rsidR="00586928" w:rsidRPr="00C903F3">
        <w:rPr>
          <w:rFonts w:asciiTheme="majorHAnsi" w:hAnsiTheme="majorHAnsi"/>
          <w:sz w:val="22"/>
          <w:szCs w:val="22"/>
        </w:rPr>
        <w:t xml:space="preserve">KLASA: </w:t>
      </w:r>
      <w:r w:rsidR="00C05DD0" w:rsidRPr="00C903F3">
        <w:rPr>
          <w:rFonts w:asciiTheme="majorHAnsi" w:hAnsiTheme="majorHAnsi"/>
          <w:sz w:val="22"/>
          <w:szCs w:val="22"/>
        </w:rPr>
        <w:t>024-01/2</w:t>
      </w:r>
      <w:r w:rsidR="004415F0">
        <w:rPr>
          <w:rFonts w:asciiTheme="majorHAnsi" w:hAnsiTheme="majorHAnsi"/>
          <w:sz w:val="22"/>
          <w:szCs w:val="22"/>
        </w:rPr>
        <w:t>5-01/36</w:t>
      </w:r>
    </w:p>
    <w:p w14:paraId="5B5EEAF2" w14:textId="0E1F1461" w:rsidR="00586928" w:rsidRPr="00C903F3" w:rsidRDefault="00CE759E" w:rsidP="00CE759E">
      <w:pPr>
        <w:widowControl w:val="0"/>
        <w:jc w:val="both"/>
        <w:rPr>
          <w:rFonts w:asciiTheme="majorHAnsi" w:hAnsiTheme="majorHAnsi"/>
          <w:sz w:val="22"/>
          <w:szCs w:val="22"/>
        </w:rPr>
      </w:pPr>
      <w:r>
        <w:rPr>
          <w:rFonts w:asciiTheme="majorHAnsi" w:hAnsiTheme="majorHAnsi"/>
          <w:sz w:val="22"/>
          <w:szCs w:val="22"/>
        </w:rPr>
        <w:t xml:space="preserve">       </w:t>
      </w:r>
      <w:r w:rsidR="00586928" w:rsidRPr="00C903F3">
        <w:rPr>
          <w:rFonts w:asciiTheme="majorHAnsi" w:hAnsiTheme="majorHAnsi"/>
          <w:sz w:val="22"/>
          <w:szCs w:val="22"/>
        </w:rPr>
        <w:t xml:space="preserve">URBROJ: </w:t>
      </w:r>
      <w:r w:rsidR="00B11DC5">
        <w:rPr>
          <w:rFonts w:asciiTheme="majorHAnsi" w:hAnsiTheme="majorHAnsi"/>
          <w:sz w:val="22"/>
          <w:szCs w:val="22"/>
        </w:rPr>
        <w:t>2140-30-01/10-25-4</w:t>
      </w:r>
    </w:p>
    <w:p w14:paraId="636829CB" w14:textId="00E90EE5" w:rsidR="00586928" w:rsidRPr="00C903F3" w:rsidRDefault="00CE759E" w:rsidP="00CE759E">
      <w:pPr>
        <w:widowControl w:val="0"/>
        <w:jc w:val="both"/>
        <w:rPr>
          <w:rFonts w:asciiTheme="majorHAnsi" w:hAnsiTheme="majorHAnsi"/>
          <w:sz w:val="22"/>
          <w:szCs w:val="22"/>
        </w:rPr>
      </w:pPr>
      <w:r>
        <w:rPr>
          <w:rFonts w:asciiTheme="majorHAnsi" w:hAnsiTheme="majorHAnsi"/>
          <w:sz w:val="22"/>
          <w:szCs w:val="22"/>
        </w:rPr>
        <w:t xml:space="preserve">       </w:t>
      </w:r>
      <w:r w:rsidR="00586928" w:rsidRPr="00C903F3">
        <w:rPr>
          <w:rFonts w:asciiTheme="majorHAnsi" w:hAnsiTheme="majorHAnsi"/>
          <w:sz w:val="22"/>
          <w:szCs w:val="22"/>
        </w:rPr>
        <w:t>Veliko Trgovišće,</w:t>
      </w:r>
      <w:r w:rsidR="00C05DD0" w:rsidRPr="00C903F3">
        <w:rPr>
          <w:rFonts w:asciiTheme="majorHAnsi" w:hAnsiTheme="majorHAnsi"/>
          <w:sz w:val="22"/>
          <w:szCs w:val="22"/>
        </w:rPr>
        <w:t xml:space="preserve"> </w:t>
      </w:r>
      <w:r w:rsidR="00B11DC5">
        <w:rPr>
          <w:rFonts w:asciiTheme="majorHAnsi" w:hAnsiTheme="majorHAnsi"/>
          <w:sz w:val="22"/>
          <w:szCs w:val="22"/>
        </w:rPr>
        <w:t>18.12.2025.</w:t>
      </w:r>
    </w:p>
    <w:p w14:paraId="2E182F75" w14:textId="77777777" w:rsidR="00586928" w:rsidRPr="00C903F3" w:rsidRDefault="00586928" w:rsidP="00586928">
      <w:pPr>
        <w:pStyle w:val="Title"/>
        <w:jc w:val="left"/>
        <w:outlineLvl w:val="0"/>
        <w:rPr>
          <w:rFonts w:asciiTheme="majorHAnsi" w:hAnsiTheme="majorHAnsi"/>
          <w:sz w:val="22"/>
          <w:szCs w:val="22"/>
        </w:rPr>
      </w:pPr>
    </w:p>
    <w:p w14:paraId="70E165C1" w14:textId="77777777" w:rsidR="00586928" w:rsidRPr="00C903F3" w:rsidRDefault="00586928" w:rsidP="00586928">
      <w:pPr>
        <w:pStyle w:val="Title"/>
        <w:outlineLvl w:val="0"/>
        <w:rPr>
          <w:rFonts w:asciiTheme="majorHAnsi" w:hAnsiTheme="majorHAnsi"/>
          <w:sz w:val="22"/>
          <w:szCs w:val="22"/>
        </w:rPr>
      </w:pPr>
      <w:r w:rsidRPr="00C903F3">
        <w:rPr>
          <w:rFonts w:asciiTheme="majorHAnsi" w:hAnsiTheme="majorHAnsi"/>
          <w:sz w:val="22"/>
          <w:szCs w:val="22"/>
        </w:rPr>
        <w:t xml:space="preserve">OBRAZLOŽENJE  </w:t>
      </w:r>
    </w:p>
    <w:p w14:paraId="12099D8B" w14:textId="77777777" w:rsidR="00586928" w:rsidRPr="00C903F3" w:rsidRDefault="00586928" w:rsidP="00586928">
      <w:pPr>
        <w:pStyle w:val="Title"/>
        <w:outlineLvl w:val="0"/>
        <w:rPr>
          <w:rFonts w:asciiTheme="majorHAnsi" w:hAnsiTheme="majorHAnsi"/>
          <w:sz w:val="22"/>
          <w:szCs w:val="22"/>
        </w:rPr>
      </w:pPr>
      <w:r w:rsidRPr="00C903F3">
        <w:rPr>
          <w:rFonts w:asciiTheme="majorHAnsi" w:hAnsiTheme="majorHAnsi"/>
          <w:sz w:val="22"/>
          <w:szCs w:val="22"/>
        </w:rPr>
        <w:t>PRORAČUNA OPĆINE VELIKO TRGOVIŠĆE</w:t>
      </w:r>
    </w:p>
    <w:p w14:paraId="15ED9DDD" w14:textId="5955ED68" w:rsidR="00586928" w:rsidRPr="00C903F3" w:rsidRDefault="00C05DD0" w:rsidP="00586928">
      <w:pPr>
        <w:jc w:val="center"/>
        <w:outlineLvl w:val="0"/>
        <w:rPr>
          <w:rFonts w:asciiTheme="majorHAnsi" w:hAnsiTheme="majorHAnsi"/>
          <w:b/>
          <w:bCs/>
          <w:sz w:val="22"/>
          <w:szCs w:val="22"/>
        </w:rPr>
      </w:pPr>
      <w:r w:rsidRPr="00C903F3">
        <w:rPr>
          <w:rFonts w:asciiTheme="majorHAnsi" w:hAnsiTheme="majorHAnsi"/>
          <w:b/>
          <w:bCs/>
          <w:sz w:val="22"/>
          <w:szCs w:val="22"/>
        </w:rPr>
        <w:t>ZA 202</w:t>
      </w:r>
      <w:r w:rsidR="009F32AA" w:rsidRPr="00C903F3">
        <w:rPr>
          <w:rFonts w:asciiTheme="majorHAnsi" w:hAnsiTheme="majorHAnsi"/>
          <w:b/>
          <w:bCs/>
          <w:sz w:val="22"/>
          <w:szCs w:val="22"/>
        </w:rPr>
        <w:t>6</w:t>
      </w:r>
      <w:r w:rsidR="00586928" w:rsidRPr="00C903F3">
        <w:rPr>
          <w:rFonts w:asciiTheme="majorHAnsi" w:hAnsiTheme="majorHAnsi"/>
          <w:b/>
          <w:bCs/>
          <w:sz w:val="22"/>
          <w:szCs w:val="22"/>
        </w:rPr>
        <w:t>. GODINU</w:t>
      </w:r>
    </w:p>
    <w:p w14:paraId="57CDDBE2" w14:textId="77777777" w:rsidR="00586928" w:rsidRPr="00C903F3" w:rsidRDefault="00586928" w:rsidP="00586928">
      <w:pPr>
        <w:outlineLvl w:val="0"/>
        <w:rPr>
          <w:rFonts w:asciiTheme="majorHAnsi" w:hAnsiTheme="majorHAnsi"/>
          <w:b/>
          <w:bCs/>
          <w:sz w:val="22"/>
          <w:szCs w:val="22"/>
        </w:rPr>
      </w:pPr>
    </w:p>
    <w:p w14:paraId="0F795A93" w14:textId="11D8AB76" w:rsidR="00894219" w:rsidRPr="00C903F3" w:rsidRDefault="00894219" w:rsidP="00894219">
      <w:pPr>
        <w:widowControl w:val="0"/>
        <w:suppressAutoHyphens/>
        <w:jc w:val="both"/>
        <w:rPr>
          <w:rFonts w:asciiTheme="majorHAnsi" w:eastAsia="SimSun" w:hAnsiTheme="majorHAnsi"/>
          <w:color w:val="000000" w:themeColor="text1"/>
          <w:kern w:val="2"/>
          <w:sz w:val="22"/>
          <w:szCs w:val="22"/>
          <w:lang w:eastAsia="hi-IN" w:bidi="hi-IN"/>
        </w:rPr>
      </w:pPr>
      <w:r w:rsidRPr="00C903F3">
        <w:rPr>
          <w:rFonts w:asciiTheme="majorHAnsi" w:eastAsia="SimSun" w:hAnsiTheme="majorHAnsi" w:cs="Arial"/>
          <w:color w:val="000000" w:themeColor="text1"/>
          <w:kern w:val="2"/>
          <w:sz w:val="22"/>
          <w:szCs w:val="22"/>
          <w:lang w:eastAsia="hi-IN" w:bidi="hi-IN"/>
        </w:rPr>
        <w:t xml:space="preserve">            </w:t>
      </w:r>
      <w:r w:rsidRPr="00C903F3">
        <w:rPr>
          <w:rFonts w:asciiTheme="majorHAnsi" w:eastAsia="SimSun" w:hAnsiTheme="majorHAnsi"/>
          <w:color w:val="000000" w:themeColor="text1"/>
          <w:kern w:val="2"/>
          <w:sz w:val="22"/>
          <w:szCs w:val="22"/>
          <w:lang w:eastAsia="hi-IN" w:bidi="hi-IN"/>
        </w:rPr>
        <w:t xml:space="preserve">Proračun </w:t>
      </w:r>
      <w:r w:rsidR="008E62E6" w:rsidRPr="00C903F3">
        <w:rPr>
          <w:rFonts w:asciiTheme="majorHAnsi" w:eastAsia="SimSun" w:hAnsiTheme="majorHAnsi"/>
          <w:color w:val="000000" w:themeColor="text1"/>
          <w:kern w:val="2"/>
          <w:sz w:val="22"/>
          <w:szCs w:val="22"/>
          <w:lang w:eastAsia="hi-IN" w:bidi="hi-IN"/>
        </w:rPr>
        <w:t>Općine Veliko Trgovišće</w:t>
      </w:r>
      <w:r w:rsidR="00994A61" w:rsidRPr="00C903F3">
        <w:rPr>
          <w:rFonts w:asciiTheme="majorHAnsi" w:eastAsia="SimSun" w:hAnsiTheme="majorHAnsi"/>
          <w:color w:val="000000" w:themeColor="text1"/>
          <w:kern w:val="2"/>
          <w:sz w:val="22"/>
          <w:szCs w:val="22"/>
          <w:lang w:eastAsia="hi-IN" w:bidi="hi-IN"/>
        </w:rPr>
        <w:t xml:space="preserve"> za razdoblje 202</w:t>
      </w:r>
      <w:r w:rsidR="009F32AA" w:rsidRPr="00C903F3">
        <w:rPr>
          <w:rFonts w:asciiTheme="majorHAnsi" w:eastAsia="SimSun" w:hAnsiTheme="majorHAnsi"/>
          <w:color w:val="000000" w:themeColor="text1"/>
          <w:kern w:val="2"/>
          <w:sz w:val="22"/>
          <w:szCs w:val="22"/>
          <w:lang w:eastAsia="hi-IN" w:bidi="hi-IN"/>
        </w:rPr>
        <w:t>6</w:t>
      </w:r>
      <w:r w:rsidR="00994A61" w:rsidRPr="00C903F3">
        <w:rPr>
          <w:rFonts w:asciiTheme="majorHAnsi" w:eastAsia="SimSun" w:hAnsiTheme="majorHAnsi"/>
          <w:color w:val="000000" w:themeColor="text1"/>
          <w:kern w:val="2"/>
          <w:sz w:val="22"/>
          <w:szCs w:val="22"/>
          <w:lang w:eastAsia="hi-IN" w:bidi="hi-IN"/>
        </w:rPr>
        <w:t>.-202</w:t>
      </w:r>
      <w:r w:rsidR="009F32AA" w:rsidRPr="00C903F3">
        <w:rPr>
          <w:rFonts w:asciiTheme="majorHAnsi" w:eastAsia="SimSun" w:hAnsiTheme="majorHAnsi"/>
          <w:color w:val="000000" w:themeColor="text1"/>
          <w:kern w:val="2"/>
          <w:sz w:val="22"/>
          <w:szCs w:val="22"/>
          <w:lang w:eastAsia="hi-IN" w:bidi="hi-IN"/>
        </w:rPr>
        <w:t>8</w:t>
      </w:r>
      <w:r w:rsidRPr="00C903F3">
        <w:rPr>
          <w:rFonts w:asciiTheme="majorHAnsi" w:eastAsia="SimSun" w:hAnsiTheme="majorHAnsi"/>
          <w:color w:val="000000" w:themeColor="text1"/>
          <w:kern w:val="2"/>
          <w:sz w:val="22"/>
          <w:szCs w:val="22"/>
          <w:lang w:eastAsia="hi-IN" w:bidi="hi-IN"/>
        </w:rPr>
        <w:t>. godine izrađuje se temeljem članaka 28</w:t>
      </w:r>
      <w:r w:rsidR="000F2279" w:rsidRPr="00C903F3">
        <w:rPr>
          <w:rFonts w:asciiTheme="majorHAnsi" w:eastAsia="SimSun" w:hAnsiTheme="majorHAnsi"/>
          <w:color w:val="000000" w:themeColor="text1"/>
          <w:kern w:val="2"/>
          <w:sz w:val="22"/>
          <w:szCs w:val="22"/>
          <w:lang w:eastAsia="hi-IN" w:bidi="hi-IN"/>
        </w:rPr>
        <w:t>.</w:t>
      </w:r>
      <w:r w:rsidRPr="00C903F3">
        <w:rPr>
          <w:rFonts w:asciiTheme="majorHAnsi" w:eastAsia="SimSun" w:hAnsiTheme="majorHAnsi"/>
          <w:color w:val="000000" w:themeColor="text1"/>
          <w:kern w:val="2"/>
          <w:sz w:val="22"/>
          <w:szCs w:val="22"/>
          <w:lang w:eastAsia="hi-IN" w:bidi="hi-IN"/>
        </w:rPr>
        <w:t>-37. Zakona o pro</w:t>
      </w:r>
      <w:r w:rsidR="00D03816" w:rsidRPr="00C903F3">
        <w:rPr>
          <w:rFonts w:asciiTheme="majorHAnsi" w:eastAsia="SimSun" w:hAnsiTheme="majorHAnsi"/>
          <w:color w:val="000000" w:themeColor="text1"/>
          <w:kern w:val="2"/>
          <w:sz w:val="22"/>
          <w:szCs w:val="22"/>
          <w:lang w:eastAsia="hi-IN" w:bidi="hi-IN"/>
        </w:rPr>
        <w:t>računu (NN</w:t>
      </w:r>
      <w:r w:rsidRPr="00C903F3">
        <w:rPr>
          <w:rFonts w:asciiTheme="majorHAnsi" w:eastAsia="SimSun" w:hAnsiTheme="majorHAnsi"/>
          <w:color w:val="000000" w:themeColor="text1"/>
          <w:kern w:val="2"/>
          <w:sz w:val="22"/>
          <w:szCs w:val="22"/>
          <w:lang w:eastAsia="hi-IN" w:bidi="hi-IN"/>
        </w:rPr>
        <w:t xml:space="preserve"> 144/21).</w:t>
      </w:r>
    </w:p>
    <w:p w14:paraId="3D947B57" w14:textId="3CDB6C18" w:rsidR="008E62E6" w:rsidRPr="00C903F3" w:rsidRDefault="008E62E6" w:rsidP="008E62E6">
      <w:pPr>
        <w:widowControl w:val="0"/>
        <w:suppressAutoHyphens/>
        <w:jc w:val="both"/>
        <w:rPr>
          <w:rFonts w:asciiTheme="majorHAnsi" w:eastAsia="SimSun" w:hAnsiTheme="majorHAnsi"/>
          <w:color w:val="000000" w:themeColor="text1"/>
          <w:kern w:val="2"/>
          <w:sz w:val="22"/>
          <w:szCs w:val="22"/>
          <w:lang w:eastAsia="hi-IN" w:bidi="hi-IN"/>
        </w:rPr>
      </w:pPr>
      <w:r w:rsidRPr="00C903F3">
        <w:rPr>
          <w:rFonts w:asciiTheme="majorHAnsi" w:eastAsia="SimSun" w:hAnsiTheme="majorHAnsi"/>
          <w:color w:val="000000" w:themeColor="text1"/>
          <w:kern w:val="2"/>
          <w:sz w:val="22"/>
          <w:szCs w:val="22"/>
          <w:lang w:eastAsia="hi-IN" w:bidi="hi-IN"/>
        </w:rPr>
        <w:t xml:space="preserve">           </w:t>
      </w:r>
      <w:r w:rsidR="00894219" w:rsidRPr="00C903F3">
        <w:rPr>
          <w:rFonts w:asciiTheme="majorHAnsi" w:eastAsia="SimSun" w:hAnsiTheme="majorHAnsi"/>
          <w:color w:val="000000" w:themeColor="text1"/>
          <w:kern w:val="2"/>
          <w:sz w:val="22"/>
          <w:szCs w:val="22"/>
          <w:lang w:eastAsia="hi-IN" w:bidi="hi-IN"/>
        </w:rPr>
        <w:t>Polazište za izradu Prijedloga Proračuna za razdoblje 202</w:t>
      </w:r>
      <w:r w:rsidR="009F32AA" w:rsidRPr="00C903F3">
        <w:rPr>
          <w:rFonts w:asciiTheme="majorHAnsi" w:eastAsia="SimSun" w:hAnsiTheme="majorHAnsi"/>
          <w:color w:val="000000" w:themeColor="text1"/>
          <w:kern w:val="2"/>
          <w:sz w:val="22"/>
          <w:szCs w:val="22"/>
          <w:lang w:eastAsia="hi-IN" w:bidi="hi-IN"/>
        </w:rPr>
        <w:t>6</w:t>
      </w:r>
      <w:r w:rsidR="00894219" w:rsidRPr="00C903F3">
        <w:rPr>
          <w:rFonts w:asciiTheme="majorHAnsi" w:eastAsia="SimSun" w:hAnsiTheme="majorHAnsi"/>
          <w:color w:val="000000" w:themeColor="text1"/>
          <w:kern w:val="2"/>
          <w:sz w:val="22"/>
          <w:szCs w:val="22"/>
          <w:lang w:eastAsia="hi-IN" w:bidi="hi-IN"/>
        </w:rPr>
        <w:t>.-202</w:t>
      </w:r>
      <w:r w:rsidR="009F32AA" w:rsidRPr="00C903F3">
        <w:rPr>
          <w:rFonts w:asciiTheme="majorHAnsi" w:eastAsia="SimSun" w:hAnsiTheme="majorHAnsi"/>
          <w:color w:val="000000" w:themeColor="text1"/>
          <w:kern w:val="2"/>
          <w:sz w:val="22"/>
          <w:szCs w:val="22"/>
          <w:lang w:eastAsia="hi-IN" w:bidi="hi-IN"/>
        </w:rPr>
        <w:t>8</w:t>
      </w:r>
      <w:r w:rsidR="00894219" w:rsidRPr="00C903F3">
        <w:rPr>
          <w:rFonts w:asciiTheme="majorHAnsi" w:eastAsia="SimSun" w:hAnsiTheme="majorHAnsi"/>
          <w:color w:val="000000" w:themeColor="text1"/>
          <w:kern w:val="2"/>
          <w:sz w:val="22"/>
          <w:szCs w:val="22"/>
          <w:lang w:eastAsia="hi-IN" w:bidi="hi-IN"/>
        </w:rPr>
        <w:t>. godine bile su Upute za izradu proračuna JLP(R)S za razdoblje 202</w:t>
      </w:r>
      <w:r w:rsidR="009F32AA" w:rsidRPr="00C903F3">
        <w:rPr>
          <w:rFonts w:asciiTheme="majorHAnsi" w:eastAsia="SimSun" w:hAnsiTheme="majorHAnsi"/>
          <w:color w:val="000000" w:themeColor="text1"/>
          <w:kern w:val="2"/>
          <w:sz w:val="22"/>
          <w:szCs w:val="22"/>
          <w:lang w:eastAsia="hi-IN" w:bidi="hi-IN"/>
        </w:rPr>
        <w:t>6</w:t>
      </w:r>
      <w:r w:rsidR="00894219" w:rsidRPr="00C903F3">
        <w:rPr>
          <w:rFonts w:asciiTheme="majorHAnsi" w:eastAsia="SimSun" w:hAnsiTheme="majorHAnsi"/>
          <w:color w:val="000000" w:themeColor="text1"/>
          <w:kern w:val="2"/>
          <w:sz w:val="22"/>
          <w:szCs w:val="22"/>
          <w:lang w:eastAsia="hi-IN" w:bidi="hi-IN"/>
        </w:rPr>
        <w:t>-202</w:t>
      </w:r>
      <w:r w:rsidR="009F32AA" w:rsidRPr="00C903F3">
        <w:rPr>
          <w:rFonts w:asciiTheme="majorHAnsi" w:eastAsia="SimSun" w:hAnsiTheme="majorHAnsi"/>
          <w:color w:val="000000" w:themeColor="text1"/>
          <w:kern w:val="2"/>
          <w:sz w:val="22"/>
          <w:szCs w:val="22"/>
          <w:lang w:eastAsia="hi-IN" w:bidi="hi-IN"/>
        </w:rPr>
        <w:t>8</w:t>
      </w:r>
      <w:r w:rsidR="00894219" w:rsidRPr="00C903F3">
        <w:rPr>
          <w:rFonts w:asciiTheme="majorHAnsi" w:eastAsia="SimSun" w:hAnsiTheme="majorHAnsi"/>
          <w:color w:val="000000" w:themeColor="text1"/>
          <w:kern w:val="2"/>
          <w:sz w:val="22"/>
          <w:szCs w:val="22"/>
          <w:lang w:eastAsia="hi-IN" w:bidi="hi-IN"/>
        </w:rPr>
        <w:t>. godine koje je izradilo Ministarstvo financija</w:t>
      </w:r>
      <w:r w:rsidR="003A790C" w:rsidRPr="00C903F3">
        <w:rPr>
          <w:rFonts w:asciiTheme="majorHAnsi" w:eastAsia="SimSun" w:hAnsiTheme="majorHAnsi"/>
          <w:color w:val="000000" w:themeColor="text1"/>
          <w:kern w:val="2"/>
          <w:sz w:val="22"/>
          <w:szCs w:val="22"/>
          <w:lang w:eastAsia="hi-IN" w:bidi="hi-IN"/>
        </w:rPr>
        <w:t>.</w:t>
      </w:r>
      <w:r w:rsidR="00894219" w:rsidRPr="00C903F3">
        <w:rPr>
          <w:rFonts w:asciiTheme="majorHAnsi" w:eastAsia="SimSun" w:hAnsiTheme="majorHAnsi"/>
          <w:color w:val="000000" w:themeColor="text1"/>
          <w:kern w:val="2"/>
          <w:sz w:val="22"/>
          <w:szCs w:val="22"/>
          <w:lang w:eastAsia="hi-IN" w:bidi="hi-IN"/>
        </w:rPr>
        <w:t xml:space="preserve"> </w:t>
      </w:r>
    </w:p>
    <w:p w14:paraId="044C8C74" w14:textId="39C46416" w:rsidR="00894219" w:rsidRPr="00C903F3" w:rsidRDefault="008E62E6" w:rsidP="00894219">
      <w:pPr>
        <w:widowControl w:val="0"/>
        <w:suppressAutoHyphens/>
        <w:jc w:val="both"/>
        <w:rPr>
          <w:rFonts w:asciiTheme="majorHAnsi" w:eastAsia="Lucida Sans Unicode" w:hAnsiTheme="majorHAnsi"/>
          <w:kern w:val="2"/>
          <w:sz w:val="22"/>
          <w:szCs w:val="22"/>
          <w:lang w:eastAsia="hi-IN" w:bidi="hi-IN"/>
        </w:rPr>
      </w:pPr>
      <w:r w:rsidRPr="00C903F3">
        <w:rPr>
          <w:rFonts w:asciiTheme="majorHAnsi" w:eastAsia="SimSun" w:hAnsiTheme="majorHAnsi"/>
          <w:color w:val="000000" w:themeColor="text1"/>
          <w:kern w:val="2"/>
          <w:sz w:val="22"/>
          <w:szCs w:val="22"/>
          <w:lang w:eastAsia="hi-IN" w:bidi="hi-IN"/>
        </w:rPr>
        <w:t xml:space="preserve">          </w:t>
      </w:r>
      <w:r w:rsidR="00894219" w:rsidRPr="00C903F3">
        <w:rPr>
          <w:rFonts w:asciiTheme="majorHAnsi" w:eastAsia="Lucida Sans Unicode" w:hAnsiTheme="majorHAnsi"/>
          <w:kern w:val="2"/>
          <w:sz w:val="22"/>
          <w:szCs w:val="22"/>
          <w:lang w:eastAsia="hi-IN" w:bidi="hi-IN"/>
        </w:rPr>
        <w:t xml:space="preserve">Proračun se donosi na drugoj razini ekonomske klasifikacije, tj. na razini skupine Računskog plana, </w:t>
      </w:r>
      <w:r w:rsidR="00C60748" w:rsidRPr="00C903F3">
        <w:rPr>
          <w:rFonts w:asciiTheme="majorHAnsi" w:eastAsia="Lucida Sans Unicode" w:hAnsiTheme="majorHAnsi"/>
          <w:kern w:val="2"/>
          <w:sz w:val="22"/>
          <w:szCs w:val="22"/>
          <w:lang w:eastAsia="hi-IN" w:bidi="hi-IN"/>
        </w:rPr>
        <w:t>te</w:t>
      </w:r>
      <w:r w:rsidR="00894219" w:rsidRPr="00C903F3">
        <w:rPr>
          <w:rFonts w:asciiTheme="majorHAnsi" w:eastAsia="Lucida Sans Unicode" w:hAnsiTheme="majorHAnsi"/>
          <w:kern w:val="2"/>
          <w:sz w:val="22"/>
          <w:szCs w:val="22"/>
          <w:lang w:eastAsia="hi-IN" w:bidi="hi-IN"/>
        </w:rPr>
        <w:t xml:space="preserve"> se sastoji od općeg dijela, posebnog dijela i obrazloženja. </w:t>
      </w:r>
      <w:r w:rsidR="00077389" w:rsidRPr="00C903F3">
        <w:rPr>
          <w:rFonts w:asciiTheme="majorHAnsi" w:eastAsia="Lucida Sans Unicode" w:hAnsiTheme="majorHAnsi"/>
          <w:kern w:val="2"/>
          <w:sz w:val="22"/>
          <w:szCs w:val="22"/>
          <w:lang w:eastAsia="hi-IN" w:bidi="hi-IN"/>
        </w:rPr>
        <w:t>N</w:t>
      </w:r>
      <w:r w:rsidR="00894219" w:rsidRPr="00C903F3">
        <w:rPr>
          <w:rFonts w:asciiTheme="majorHAnsi" w:eastAsia="Lucida Sans Unicode" w:hAnsiTheme="majorHAnsi"/>
          <w:kern w:val="2"/>
          <w:sz w:val="22"/>
          <w:szCs w:val="22"/>
          <w:lang w:eastAsia="hi-IN" w:bidi="hi-IN"/>
        </w:rPr>
        <w:t>ovim Zakonom obrazloženje postaje sastavni dio proračuna, čime se obrazloženju daje veći značaj. Zakon detaljno propisuje sadržaj obrazloženja.</w:t>
      </w:r>
    </w:p>
    <w:p w14:paraId="07B4FB70" w14:textId="6AA1C1A9" w:rsidR="00894219" w:rsidRPr="00C903F3" w:rsidRDefault="00894219" w:rsidP="00894219">
      <w:pPr>
        <w:widowControl w:val="0"/>
        <w:suppressAutoHyphens/>
        <w:jc w:val="both"/>
        <w:rPr>
          <w:rFonts w:asciiTheme="majorHAnsi" w:eastAsia="SimSun" w:hAnsiTheme="majorHAnsi"/>
          <w:color w:val="000000" w:themeColor="text1"/>
          <w:kern w:val="2"/>
          <w:sz w:val="22"/>
          <w:szCs w:val="22"/>
          <w:lang w:eastAsia="hi-IN" w:bidi="hi-IN"/>
        </w:rPr>
      </w:pPr>
      <w:r w:rsidRPr="00C903F3">
        <w:rPr>
          <w:rFonts w:asciiTheme="majorHAnsi" w:eastAsia="SimSun" w:hAnsiTheme="majorHAnsi"/>
          <w:color w:val="000000" w:themeColor="text1"/>
          <w:kern w:val="2"/>
          <w:sz w:val="22"/>
          <w:szCs w:val="22"/>
          <w:lang w:eastAsia="hi-IN" w:bidi="hi-IN"/>
        </w:rPr>
        <w:t xml:space="preserve">        </w:t>
      </w:r>
      <w:r w:rsidR="00C60748" w:rsidRPr="00C903F3">
        <w:rPr>
          <w:rFonts w:asciiTheme="majorHAnsi" w:eastAsia="SimSun" w:hAnsiTheme="majorHAnsi"/>
          <w:color w:val="000000" w:themeColor="text1"/>
          <w:kern w:val="2"/>
          <w:sz w:val="22"/>
          <w:szCs w:val="22"/>
          <w:lang w:eastAsia="hi-IN" w:bidi="hi-IN"/>
        </w:rPr>
        <w:t xml:space="preserve"> </w:t>
      </w:r>
      <w:r w:rsidRPr="00C903F3">
        <w:rPr>
          <w:rFonts w:asciiTheme="majorHAnsi" w:eastAsia="SimSun" w:hAnsiTheme="majorHAnsi"/>
          <w:color w:val="000000" w:themeColor="text1"/>
          <w:kern w:val="2"/>
          <w:sz w:val="22"/>
          <w:szCs w:val="22"/>
          <w:lang w:eastAsia="hi-IN" w:bidi="hi-IN"/>
        </w:rPr>
        <w:t xml:space="preserve"> </w:t>
      </w:r>
      <w:r w:rsidR="00077389" w:rsidRPr="00C903F3">
        <w:rPr>
          <w:rFonts w:asciiTheme="majorHAnsi" w:eastAsia="SimSun" w:hAnsiTheme="majorHAnsi"/>
          <w:color w:val="000000" w:themeColor="text1"/>
          <w:kern w:val="2"/>
          <w:sz w:val="22"/>
          <w:szCs w:val="22"/>
          <w:lang w:eastAsia="hi-IN" w:bidi="hi-IN"/>
        </w:rPr>
        <w:t>Uz Proračun 202</w:t>
      </w:r>
      <w:r w:rsidR="009F32AA" w:rsidRPr="00C903F3">
        <w:rPr>
          <w:rFonts w:asciiTheme="majorHAnsi" w:eastAsia="SimSun" w:hAnsiTheme="majorHAnsi"/>
          <w:color w:val="000000" w:themeColor="text1"/>
          <w:kern w:val="2"/>
          <w:sz w:val="22"/>
          <w:szCs w:val="22"/>
          <w:lang w:eastAsia="hi-IN" w:bidi="hi-IN"/>
        </w:rPr>
        <w:t>6</w:t>
      </w:r>
      <w:r w:rsidRPr="00C903F3">
        <w:rPr>
          <w:rFonts w:asciiTheme="majorHAnsi" w:eastAsia="SimSun" w:hAnsiTheme="majorHAnsi"/>
          <w:color w:val="000000" w:themeColor="text1"/>
          <w:kern w:val="2"/>
          <w:sz w:val="22"/>
          <w:szCs w:val="22"/>
          <w:lang w:eastAsia="hi-IN" w:bidi="hi-IN"/>
        </w:rPr>
        <w:t>. godine, predlaže se i Projek</w:t>
      </w:r>
      <w:r w:rsidR="00077389" w:rsidRPr="00C903F3">
        <w:rPr>
          <w:rFonts w:asciiTheme="majorHAnsi" w:eastAsia="SimSun" w:hAnsiTheme="majorHAnsi"/>
          <w:color w:val="000000" w:themeColor="text1"/>
          <w:kern w:val="2"/>
          <w:sz w:val="22"/>
          <w:szCs w:val="22"/>
          <w:lang w:eastAsia="hi-IN" w:bidi="hi-IN"/>
        </w:rPr>
        <w:t>cija proračuna za razdoblje 202</w:t>
      </w:r>
      <w:r w:rsidR="009F32AA" w:rsidRPr="00C903F3">
        <w:rPr>
          <w:rFonts w:asciiTheme="majorHAnsi" w:eastAsia="SimSun" w:hAnsiTheme="majorHAnsi"/>
          <w:color w:val="000000" w:themeColor="text1"/>
          <w:kern w:val="2"/>
          <w:sz w:val="22"/>
          <w:szCs w:val="22"/>
          <w:lang w:eastAsia="hi-IN" w:bidi="hi-IN"/>
        </w:rPr>
        <w:t>7</w:t>
      </w:r>
      <w:r w:rsidR="00077389" w:rsidRPr="00C903F3">
        <w:rPr>
          <w:rFonts w:asciiTheme="majorHAnsi" w:eastAsia="SimSun" w:hAnsiTheme="majorHAnsi"/>
          <w:color w:val="000000" w:themeColor="text1"/>
          <w:kern w:val="2"/>
          <w:sz w:val="22"/>
          <w:szCs w:val="22"/>
          <w:lang w:eastAsia="hi-IN" w:bidi="hi-IN"/>
        </w:rPr>
        <w:t>. - 202</w:t>
      </w:r>
      <w:r w:rsidR="009F32AA" w:rsidRPr="00C903F3">
        <w:rPr>
          <w:rFonts w:asciiTheme="majorHAnsi" w:eastAsia="SimSun" w:hAnsiTheme="majorHAnsi"/>
          <w:color w:val="000000" w:themeColor="text1"/>
          <w:kern w:val="2"/>
          <w:sz w:val="22"/>
          <w:szCs w:val="22"/>
          <w:lang w:eastAsia="hi-IN" w:bidi="hi-IN"/>
        </w:rPr>
        <w:t>8</w:t>
      </w:r>
      <w:r w:rsidRPr="00C903F3">
        <w:rPr>
          <w:rFonts w:asciiTheme="majorHAnsi" w:eastAsia="SimSun" w:hAnsiTheme="majorHAnsi"/>
          <w:color w:val="000000" w:themeColor="text1"/>
          <w:kern w:val="2"/>
          <w:sz w:val="22"/>
          <w:szCs w:val="22"/>
          <w:lang w:eastAsia="hi-IN" w:bidi="hi-IN"/>
        </w:rPr>
        <w:t>. godine.</w:t>
      </w:r>
    </w:p>
    <w:p w14:paraId="451E9B21" w14:textId="1F22BD4E" w:rsidR="00586928" w:rsidRPr="00C903F3" w:rsidRDefault="00AB6955" w:rsidP="00586928">
      <w:pPr>
        <w:jc w:val="both"/>
        <w:rPr>
          <w:rFonts w:asciiTheme="majorHAnsi" w:hAnsiTheme="majorHAnsi"/>
          <w:bCs/>
          <w:color w:val="000000"/>
          <w:sz w:val="22"/>
          <w:szCs w:val="22"/>
        </w:rPr>
      </w:pPr>
      <w:r w:rsidRPr="00C903F3">
        <w:rPr>
          <w:rFonts w:asciiTheme="majorHAnsi" w:hAnsiTheme="majorHAnsi"/>
          <w:bCs/>
          <w:color w:val="FF0000"/>
          <w:sz w:val="22"/>
          <w:szCs w:val="22"/>
        </w:rPr>
        <w:t xml:space="preserve">        </w:t>
      </w:r>
      <w:r w:rsidR="00C60748" w:rsidRPr="00C903F3">
        <w:rPr>
          <w:rFonts w:asciiTheme="majorHAnsi" w:hAnsiTheme="majorHAnsi"/>
          <w:bCs/>
          <w:color w:val="FF0000"/>
          <w:sz w:val="22"/>
          <w:szCs w:val="22"/>
        </w:rPr>
        <w:t xml:space="preserve">  </w:t>
      </w:r>
      <w:r w:rsidR="00586928" w:rsidRPr="00C903F3">
        <w:rPr>
          <w:rFonts w:asciiTheme="majorHAnsi" w:hAnsiTheme="majorHAnsi"/>
          <w:bCs/>
          <w:color w:val="000000"/>
          <w:sz w:val="22"/>
          <w:szCs w:val="22"/>
        </w:rPr>
        <w:t>Općina ima jednog  proračunskog korisnika Dječji vrtić „Rožica“ Veliko Trgovišće.</w:t>
      </w:r>
    </w:p>
    <w:p w14:paraId="4232179B" w14:textId="47A69FE1" w:rsidR="00586928" w:rsidRPr="00C903F3" w:rsidRDefault="00AB6955" w:rsidP="00AB6955">
      <w:pPr>
        <w:jc w:val="both"/>
        <w:rPr>
          <w:rFonts w:asciiTheme="majorHAnsi" w:hAnsiTheme="majorHAnsi"/>
          <w:bCs/>
          <w:color w:val="000000"/>
          <w:sz w:val="22"/>
          <w:szCs w:val="22"/>
        </w:rPr>
      </w:pPr>
      <w:r w:rsidRPr="00C903F3">
        <w:rPr>
          <w:rFonts w:asciiTheme="majorHAnsi" w:hAnsiTheme="majorHAnsi"/>
          <w:bCs/>
          <w:color w:val="000000"/>
          <w:sz w:val="22"/>
          <w:szCs w:val="22"/>
        </w:rPr>
        <w:t xml:space="preserve">        </w:t>
      </w:r>
      <w:r w:rsidR="00C60748" w:rsidRPr="00C903F3">
        <w:rPr>
          <w:rFonts w:asciiTheme="majorHAnsi" w:hAnsiTheme="majorHAnsi"/>
          <w:bCs/>
          <w:color w:val="000000"/>
          <w:sz w:val="22"/>
          <w:szCs w:val="22"/>
        </w:rPr>
        <w:t xml:space="preserve">  </w:t>
      </w:r>
      <w:r w:rsidR="00586928" w:rsidRPr="00C903F3">
        <w:rPr>
          <w:rFonts w:asciiTheme="majorHAnsi" w:hAnsiTheme="majorHAnsi"/>
          <w:bCs/>
          <w:color w:val="000000"/>
          <w:sz w:val="22"/>
          <w:szCs w:val="22"/>
        </w:rPr>
        <w:t>Zakonom o proračunu propisana je obveza uplate vlastitih i namjenskih prihoda i primitaka koje ostvare proračunski korisnici jedinice lokalne i područne (regionalne) samouprave u proračun nadležne jedinice. U namjenske prihode i primitke spadaju: pomoći, donacije prihodi za posebne namjene, prihodi od prodaje ili zamjene imovine, naknade s naslova osiguranja i namjenski primici od zaduživanja i prodaje dionica i udjela. Ovi podaci moraju biti uključeni u polugodišnji i godišnji izvještaj o izvršenju Proračuna općine.</w:t>
      </w:r>
    </w:p>
    <w:p w14:paraId="16C06E40" w14:textId="5DBF802E" w:rsidR="00586928" w:rsidRPr="00C903F3" w:rsidRDefault="00C60748" w:rsidP="00C60748">
      <w:pPr>
        <w:jc w:val="both"/>
        <w:rPr>
          <w:rFonts w:asciiTheme="majorHAnsi" w:hAnsiTheme="majorHAnsi"/>
          <w:bCs/>
          <w:color w:val="000000"/>
          <w:sz w:val="22"/>
          <w:szCs w:val="22"/>
        </w:rPr>
      </w:pPr>
      <w:r w:rsidRPr="00C903F3">
        <w:rPr>
          <w:rFonts w:asciiTheme="majorHAnsi" w:hAnsiTheme="majorHAnsi"/>
          <w:bCs/>
          <w:color w:val="000000"/>
          <w:sz w:val="22"/>
          <w:szCs w:val="22"/>
        </w:rPr>
        <w:t xml:space="preserve">            </w:t>
      </w:r>
      <w:r w:rsidR="00586928" w:rsidRPr="00C903F3">
        <w:rPr>
          <w:rFonts w:asciiTheme="majorHAnsi" w:hAnsiTheme="majorHAnsi"/>
          <w:bCs/>
          <w:color w:val="000000"/>
          <w:sz w:val="22"/>
          <w:szCs w:val="22"/>
        </w:rPr>
        <w:t>Iz navedenog proizlazi obveza uključivanja svih prihoda i primitaka, rashoda i izdataka proračunskog korisnika u Proračun općine, sukladno ekonomskoj, programskoj, funkcijskoj, organizacijskoj i lokacijskoj klasifikaciji te izvorima financiranja.</w:t>
      </w:r>
    </w:p>
    <w:p w14:paraId="6F525807" w14:textId="0052A875" w:rsidR="00586928" w:rsidRPr="00C903F3" w:rsidRDefault="00586928" w:rsidP="00586928">
      <w:pPr>
        <w:jc w:val="both"/>
        <w:rPr>
          <w:rFonts w:asciiTheme="majorHAnsi" w:hAnsiTheme="majorHAnsi"/>
          <w:bCs/>
          <w:color w:val="000000"/>
          <w:sz w:val="22"/>
          <w:szCs w:val="22"/>
        </w:rPr>
      </w:pPr>
      <w:r w:rsidRPr="00C903F3">
        <w:rPr>
          <w:rFonts w:asciiTheme="majorHAnsi" w:hAnsiTheme="majorHAnsi"/>
          <w:bCs/>
          <w:color w:val="000000"/>
          <w:sz w:val="22"/>
          <w:szCs w:val="22"/>
        </w:rPr>
        <w:tab/>
        <w:t>U Računu prihoda i rashoda planirani prihodi i primici iskazani su po vrstama i izvorima financiranja, a rashodi i izdaci po ekonomskoj namjeni kojoj služe u skladu s računskim planom proračuna i funkcijskoj klasifikaciji.</w:t>
      </w:r>
    </w:p>
    <w:p w14:paraId="4507E906" w14:textId="77777777" w:rsidR="00586928" w:rsidRPr="00C903F3" w:rsidRDefault="00586928" w:rsidP="00586928">
      <w:pPr>
        <w:jc w:val="both"/>
        <w:rPr>
          <w:rFonts w:asciiTheme="majorHAnsi" w:hAnsiTheme="majorHAnsi"/>
          <w:bCs/>
          <w:color w:val="000000"/>
          <w:sz w:val="22"/>
          <w:szCs w:val="22"/>
        </w:rPr>
      </w:pPr>
      <w:r w:rsidRPr="00C903F3">
        <w:rPr>
          <w:rFonts w:asciiTheme="majorHAnsi" w:hAnsiTheme="majorHAnsi"/>
          <w:bCs/>
          <w:color w:val="000000"/>
          <w:sz w:val="22"/>
          <w:szCs w:val="22"/>
        </w:rPr>
        <w:t xml:space="preserve">             Prihodi i primici proračuna prema ekonomskoj klasifikaciji obuhvaćaju prihode poslovanja, prihode o</w:t>
      </w:r>
      <w:r w:rsidR="00B60DA3" w:rsidRPr="00C903F3">
        <w:rPr>
          <w:rFonts w:asciiTheme="majorHAnsi" w:hAnsiTheme="majorHAnsi"/>
          <w:bCs/>
          <w:color w:val="000000"/>
          <w:sz w:val="22"/>
          <w:szCs w:val="22"/>
        </w:rPr>
        <w:t>d prodaje nefinancijske imovine i</w:t>
      </w:r>
      <w:r w:rsidRPr="00C903F3">
        <w:rPr>
          <w:rFonts w:asciiTheme="majorHAnsi" w:hAnsiTheme="majorHAnsi"/>
          <w:bCs/>
          <w:color w:val="000000"/>
          <w:sz w:val="22"/>
          <w:szCs w:val="22"/>
        </w:rPr>
        <w:t xml:space="preserve"> primitke od financijske imo</w:t>
      </w:r>
      <w:r w:rsidR="00B60DA3" w:rsidRPr="00C903F3">
        <w:rPr>
          <w:rFonts w:asciiTheme="majorHAnsi" w:hAnsiTheme="majorHAnsi"/>
          <w:bCs/>
          <w:color w:val="000000"/>
          <w:sz w:val="22"/>
          <w:szCs w:val="22"/>
        </w:rPr>
        <w:t>vine i zaduživanja.</w:t>
      </w:r>
    </w:p>
    <w:p w14:paraId="5B8354FC" w14:textId="02652FE2" w:rsidR="008649AD" w:rsidRPr="00C903F3" w:rsidRDefault="008649AD" w:rsidP="008649AD">
      <w:pPr>
        <w:widowControl w:val="0"/>
        <w:suppressAutoHyphens/>
        <w:ind w:firstLine="708"/>
        <w:jc w:val="both"/>
        <w:rPr>
          <w:rFonts w:asciiTheme="majorHAnsi" w:eastAsia="SimSun" w:hAnsiTheme="majorHAnsi"/>
          <w:bCs/>
          <w:kern w:val="2"/>
          <w:sz w:val="22"/>
          <w:szCs w:val="22"/>
          <w:lang w:eastAsia="hi-IN" w:bidi="hi-IN"/>
        </w:rPr>
      </w:pPr>
      <w:r w:rsidRPr="00C903F3">
        <w:rPr>
          <w:rFonts w:asciiTheme="majorHAnsi" w:eastAsia="SimSun" w:hAnsiTheme="majorHAnsi"/>
          <w:bCs/>
          <w:kern w:val="2"/>
          <w:sz w:val="22"/>
          <w:szCs w:val="22"/>
          <w:lang w:eastAsia="hi-IN" w:bidi="hi-IN"/>
        </w:rPr>
        <w:t xml:space="preserve">Prijedlogom Proračuna </w:t>
      </w:r>
      <w:r w:rsidR="004B449D" w:rsidRPr="00C903F3">
        <w:rPr>
          <w:rFonts w:asciiTheme="majorHAnsi" w:eastAsia="SimSun" w:hAnsiTheme="majorHAnsi"/>
          <w:bCs/>
          <w:kern w:val="2"/>
          <w:sz w:val="22"/>
          <w:szCs w:val="22"/>
          <w:lang w:eastAsia="hi-IN" w:bidi="hi-IN"/>
        </w:rPr>
        <w:t>Općine Veliko Trgovišće</w:t>
      </w:r>
      <w:r w:rsidR="00AB6955" w:rsidRPr="00C903F3">
        <w:rPr>
          <w:rFonts w:asciiTheme="majorHAnsi" w:eastAsia="SimSun" w:hAnsiTheme="majorHAnsi"/>
          <w:bCs/>
          <w:kern w:val="2"/>
          <w:sz w:val="22"/>
          <w:szCs w:val="22"/>
          <w:lang w:eastAsia="hi-IN" w:bidi="hi-IN"/>
        </w:rPr>
        <w:t xml:space="preserve"> za 202</w:t>
      </w:r>
      <w:r w:rsidR="009F32AA" w:rsidRPr="00C903F3">
        <w:rPr>
          <w:rFonts w:asciiTheme="majorHAnsi" w:eastAsia="SimSun" w:hAnsiTheme="majorHAnsi"/>
          <w:bCs/>
          <w:kern w:val="2"/>
          <w:sz w:val="22"/>
          <w:szCs w:val="22"/>
          <w:lang w:eastAsia="hi-IN" w:bidi="hi-IN"/>
        </w:rPr>
        <w:t>6</w:t>
      </w:r>
      <w:r w:rsidRPr="00C903F3">
        <w:rPr>
          <w:rFonts w:asciiTheme="majorHAnsi" w:eastAsia="SimSun" w:hAnsiTheme="majorHAnsi"/>
          <w:bCs/>
          <w:kern w:val="2"/>
          <w:sz w:val="22"/>
          <w:szCs w:val="22"/>
          <w:lang w:eastAsia="hi-IN" w:bidi="hi-IN"/>
        </w:rPr>
        <w:t xml:space="preserve">. godinu planiraju se prihodi i primici u iznosu od </w:t>
      </w:r>
      <w:r w:rsidR="00DF640C" w:rsidRPr="00C903F3">
        <w:rPr>
          <w:rFonts w:asciiTheme="majorHAnsi" w:eastAsia="SimSun" w:hAnsiTheme="majorHAnsi"/>
          <w:bCs/>
          <w:kern w:val="2"/>
          <w:sz w:val="22"/>
          <w:szCs w:val="22"/>
          <w:lang w:eastAsia="hi-IN" w:bidi="hi-IN"/>
        </w:rPr>
        <w:t>12.</w:t>
      </w:r>
      <w:r w:rsidR="00E81B8F">
        <w:rPr>
          <w:rFonts w:asciiTheme="majorHAnsi" w:eastAsia="SimSun" w:hAnsiTheme="majorHAnsi"/>
          <w:bCs/>
          <w:kern w:val="2"/>
          <w:sz w:val="22"/>
          <w:szCs w:val="22"/>
          <w:lang w:eastAsia="hi-IN" w:bidi="hi-IN"/>
        </w:rPr>
        <w:t>7</w:t>
      </w:r>
      <w:r w:rsidR="009F32AA" w:rsidRPr="00C903F3">
        <w:rPr>
          <w:rFonts w:asciiTheme="majorHAnsi" w:eastAsia="SimSun" w:hAnsiTheme="majorHAnsi"/>
          <w:bCs/>
          <w:kern w:val="2"/>
          <w:sz w:val="22"/>
          <w:szCs w:val="22"/>
          <w:lang w:eastAsia="hi-IN" w:bidi="hi-IN"/>
        </w:rPr>
        <w:t>23</w:t>
      </w:r>
      <w:r w:rsidR="00DF640C" w:rsidRPr="00C903F3">
        <w:rPr>
          <w:rFonts w:asciiTheme="majorHAnsi" w:eastAsia="SimSun" w:hAnsiTheme="majorHAnsi"/>
          <w:bCs/>
          <w:kern w:val="2"/>
          <w:sz w:val="22"/>
          <w:szCs w:val="22"/>
          <w:lang w:eastAsia="hi-IN" w:bidi="hi-IN"/>
        </w:rPr>
        <w:t>.200</w:t>
      </w:r>
      <w:r w:rsidR="00AB6955" w:rsidRPr="00C903F3">
        <w:rPr>
          <w:rFonts w:asciiTheme="majorHAnsi" w:eastAsia="SimSun" w:hAnsiTheme="majorHAnsi"/>
          <w:bCs/>
          <w:kern w:val="2"/>
          <w:sz w:val="22"/>
          <w:szCs w:val="22"/>
          <w:lang w:eastAsia="hi-IN" w:bidi="hi-IN"/>
        </w:rPr>
        <w:t>,00</w:t>
      </w:r>
      <w:r w:rsidR="004B449D" w:rsidRPr="00C903F3">
        <w:rPr>
          <w:rFonts w:asciiTheme="majorHAnsi" w:eastAsia="SimSun" w:hAnsiTheme="majorHAnsi"/>
          <w:bCs/>
          <w:kern w:val="2"/>
          <w:sz w:val="22"/>
          <w:szCs w:val="22"/>
          <w:lang w:eastAsia="hi-IN" w:bidi="hi-IN"/>
        </w:rPr>
        <w:t xml:space="preserve"> </w:t>
      </w:r>
      <w:r w:rsidR="00B715F4" w:rsidRPr="00C903F3">
        <w:rPr>
          <w:rFonts w:asciiTheme="majorHAnsi" w:eastAsia="SimSun" w:hAnsiTheme="majorHAnsi"/>
          <w:bCs/>
          <w:kern w:val="2"/>
          <w:sz w:val="22"/>
          <w:szCs w:val="22"/>
          <w:lang w:eastAsia="hi-IN" w:bidi="hi-IN"/>
        </w:rPr>
        <w:t>€</w:t>
      </w:r>
      <w:r w:rsidR="003F58B2" w:rsidRPr="00C903F3">
        <w:rPr>
          <w:rFonts w:asciiTheme="majorHAnsi" w:eastAsia="SimSun" w:hAnsiTheme="majorHAnsi"/>
          <w:bCs/>
          <w:kern w:val="2"/>
          <w:sz w:val="22"/>
          <w:szCs w:val="22"/>
          <w:lang w:eastAsia="hi-IN" w:bidi="hi-IN"/>
        </w:rPr>
        <w:t xml:space="preserve">, </w:t>
      </w:r>
      <w:r w:rsidRPr="00C903F3">
        <w:rPr>
          <w:rFonts w:asciiTheme="majorHAnsi" w:eastAsia="SimSun" w:hAnsiTheme="majorHAnsi"/>
          <w:bCs/>
          <w:kern w:val="2"/>
          <w:sz w:val="22"/>
          <w:szCs w:val="22"/>
          <w:lang w:eastAsia="hi-IN" w:bidi="hi-IN"/>
        </w:rPr>
        <w:t xml:space="preserve"> te rashodi i izdaci u iznosu </w:t>
      </w:r>
      <w:r w:rsidR="00DF640C" w:rsidRPr="00C903F3">
        <w:rPr>
          <w:rFonts w:asciiTheme="majorHAnsi" w:eastAsia="SimSun" w:hAnsiTheme="majorHAnsi"/>
          <w:bCs/>
          <w:kern w:val="2"/>
          <w:sz w:val="22"/>
          <w:szCs w:val="22"/>
          <w:lang w:eastAsia="hi-IN" w:bidi="hi-IN"/>
        </w:rPr>
        <w:t>12.</w:t>
      </w:r>
      <w:r w:rsidR="00E81B8F">
        <w:rPr>
          <w:rFonts w:asciiTheme="majorHAnsi" w:eastAsia="SimSun" w:hAnsiTheme="majorHAnsi"/>
          <w:bCs/>
          <w:kern w:val="2"/>
          <w:sz w:val="22"/>
          <w:szCs w:val="22"/>
          <w:lang w:eastAsia="hi-IN" w:bidi="hi-IN"/>
        </w:rPr>
        <w:t>5</w:t>
      </w:r>
      <w:r w:rsidR="009F32AA" w:rsidRPr="00C903F3">
        <w:rPr>
          <w:rFonts w:asciiTheme="majorHAnsi" w:eastAsia="SimSun" w:hAnsiTheme="majorHAnsi"/>
          <w:bCs/>
          <w:kern w:val="2"/>
          <w:sz w:val="22"/>
          <w:szCs w:val="22"/>
          <w:lang w:eastAsia="hi-IN" w:bidi="hi-IN"/>
        </w:rPr>
        <w:t>23</w:t>
      </w:r>
      <w:r w:rsidR="00DF640C" w:rsidRPr="00C903F3">
        <w:rPr>
          <w:rFonts w:asciiTheme="majorHAnsi" w:eastAsia="SimSun" w:hAnsiTheme="majorHAnsi"/>
          <w:bCs/>
          <w:kern w:val="2"/>
          <w:sz w:val="22"/>
          <w:szCs w:val="22"/>
          <w:lang w:eastAsia="hi-IN" w:bidi="hi-IN"/>
        </w:rPr>
        <w:t>.200</w:t>
      </w:r>
      <w:r w:rsidR="00AB6955" w:rsidRPr="00C903F3">
        <w:rPr>
          <w:rFonts w:asciiTheme="majorHAnsi" w:eastAsia="SimSun" w:hAnsiTheme="majorHAnsi"/>
          <w:bCs/>
          <w:kern w:val="2"/>
          <w:sz w:val="22"/>
          <w:szCs w:val="22"/>
          <w:lang w:eastAsia="hi-IN" w:bidi="hi-IN"/>
        </w:rPr>
        <w:t>,0</w:t>
      </w:r>
      <w:r w:rsidR="003F58B2" w:rsidRPr="00C903F3">
        <w:rPr>
          <w:rFonts w:asciiTheme="majorHAnsi" w:eastAsia="SimSun" w:hAnsiTheme="majorHAnsi"/>
          <w:bCs/>
          <w:kern w:val="2"/>
          <w:sz w:val="22"/>
          <w:szCs w:val="22"/>
          <w:lang w:eastAsia="hi-IN" w:bidi="hi-IN"/>
        </w:rPr>
        <w:t>0</w:t>
      </w:r>
      <w:r w:rsidR="004B449D" w:rsidRPr="00C903F3">
        <w:rPr>
          <w:rFonts w:asciiTheme="majorHAnsi" w:eastAsia="SimSun" w:hAnsiTheme="majorHAnsi"/>
          <w:bCs/>
          <w:kern w:val="2"/>
          <w:sz w:val="22"/>
          <w:szCs w:val="22"/>
          <w:lang w:eastAsia="hi-IN" w:bidi="hi-IN"/>
        </w:rPr>
        <w:t xml:space="preserve"> </w:t>
      </w:r>
      <w:r w:rsidR="00B715F4" w:rsidRPr="00C903F3">
        <w:rPr>
          <w:rFonts w:asciiTheme="majorHAnsi" w:eastAsia="SimSun" w:hAnsiTheme="majorHAnsi"/>
          <w:bCs/>
          <w:kern w:val="2"/>
          <w:sz w:val="22"/>
          <w:szCs w:val="22"/>
          <w:lang w:eastAsia="hi-IN" w:bidi="hi-IN"/>
        </w:rPr>
        <w:t>€</w:t>
      </w:r>
      <w:r w:rsidRPr="00C903F3">
        <w:rPr>
          <w:rFonts w:asciiTheme="majorHAnsi" w:eastAsia="SimSun" w:hAnsiTheme="majorHAnsi"/>
          <w:bCs/>
          <w:kern w:val="2"/>
          <w:sz w:val="22"/>
          <w:szCs w:val="22"/>
          <w:lang w:eastAsia="hi-IN" w:bidi="hi-IN"/>
        </w:rPr>
        <w:t xml:space="preserve">. Razlika od </w:t>
      </w:r>
      <w:r w:rsidR="004B449D" w:rsidRPr="00C903F3">
        <w:rPr>
          <w:rFonts w:asciiTheme="majorHAnsi" w:eastAsia="SimSun" w:hAnsiTheme="majorHAnsi"/>
          <w:bCs/>
          <w:kern w:val="2"/>
          <w:sz w:val="22"/>
          <w:szCs w:val="22"/>
          <w:lang w:eastAsia="hi-IN" w:bidi="hi-IN"/>
        </w:rPr>
        <w:t xml:space="preserve"> </w:t>
      </w:r>
      <w:r w:rsidR="009F32AA" w:rsidRPr="00C903F3">
        <w:rPr>
          <w:rFonts w:asciiTheme="majorHAnsi" w:eastAsia="SimSun" w:hAnsiTheme="majorHAnsi"/>
          <w:bCs/>
          <w:kern w:val="2"/>
          <w:sz w:val="22"/>
          <w:szCs w:val="22"/>
          <w:lang w:eastAsia="hi-IN" w:bidi="hi-IN"/>
        </w:rPr>
        <w:t>2</w:t>
      </w:r>
      <w:r w:rsidR="00DF640C" w:rsidRPr="00C903F3">
        <w:rPr>
          <w:rFonts w:asciiTheme="majorHAnsi" w:eastAsia="SimSun" w:hAnsiTheme="majorHAnsi"/>
          <w:bCs/>
          <w:kern w:val="2"/>
          <w:sz w:val="22"/>
          <w:szCs w:val="22"/>
          <w:lang w:eastAsia="hi-IN" w:bidi="hi-IN"/>
        </w:rPr>
        <w:t>00</w:t>
      </w:r>
      <w:r w:rsidR="00AB6955" w:rsidRPr="00C903F3">
        <w:rPr>
          <w:rFonts w:asciiTheme="majorHAnsi" w:eastAsia="SimSun" w:hAnsiTheme="majorHAnsi"/>
          <w:bCs/>
          <w:kern w:val="2"/>
          <w:sz w:val="22"/>
          <w:szCs w:val="22"/>
          <w:lang w:eastAsia="hi-IN" w:bidi="hi-IN"/>
        </w:rPr>
        <w:t>.000,00</w:t>
      </w:r>
      <w:r w:rsidR="004B449D" w:rsidRPr="00C903F3">
        <w:rPr>
          <w:rFonts w:asciiTheme="majorHAnsi" w:eastAsia="SimSun" w:hAnsiTheme="majorHAnsi"/>
          <w:bCs/>
          <w:kern w:val="2"/>
          <w:sz w:val="22"/>
          <w:szCs w:val="22"/>
          <w:lang w:eastAsia="hi-IN" w:bidi="hi-IN"/>
        </w:rPr>
        <w:t xml:space="preserve"> </w:t>
      </w:r>
      <w:r w:rsidR="00B715F4" w:rsidRPr="00C903F3">
        <w:rPr>
          <w:rFonts w:asciiTheme="majorHAnsi" w:eastAsia="SimSun" w:hAnsiTheme="majorHAnsi"/>
          <w:bCs/>
          <w:kern w:val="2"/>
          <w:sz w:val="22"/>
          <w:szCs w:val="22"/>
          <w:lang w:eastAsia="hi-IN" w:bidi="hi-IN"/>
        </w:rPr>
        <w:t>€</w:t>
      </w:r>
      <w:r w:rsidR="003F58B2" w:rsidRPr="00C903F3">
        <w:rPr>
          <w:rFonts w:asciiTheme="majorHAnsi" w:eastAsia="SimSun" w:hAnsiTheme="majorHAnsi"/>
          <w:bCs/>
          <w:kern w:val="2"/>
          <w:sz w:val="22"/>
          <w:szCs w:val="22"/>
          <w:lang w:eastAsia="hi-IN" w:bidi="hi-IN"/>
        </w:rPr>
        <w:t xml:space="preserve"> </w:t>
      </w:r>
      <w:r w:rsidRPr="00C903F3">
        <w:rPr>
          <w:rFonts w:asciiTheme="majorHAnsi" w:eastAsia="SimSun" w:hAnsiTheme="majorHAnsi"/>
          <w:bCs/>
          <w:kern w:val="2"/>
          <w:sz w:val="22"/>
          <w:szCs w:val="22"/>
          <w:lang w:eastAsia="hi-IN" w:bidi="hi-IN"/>
        </w:rPr>
        <w:t xml:space="preserve"> </w:t>
      </w:r>
      <w:r w:rsidR="003F58B2" w:rsidRPr="00C903F3">
        <w:rPr>
          <w:rFonts w:asciiTheme="majorHAnsi" w:eastAsia="SimSun" w:hAnsiTheme="majorHAnsi"/>
          <w:bCs/>
          <w:kern w:val="2"/>
          <w:sz w:val="22"/>
          <w:szCs w:val="22"/>
          <w:lang w:eastAsia="hi-IN" w:bidi="hi-IN"/>
        </w:rPr>
        <w:t xml:space="preserve">je preneseni </w:t>
      </w:r>
      <w:r w:rsidR="00E84BBD" w:rsidRPr="00C903F3">
        <w:rPr>
          <w:rFonts w:asciiTheme="majorHAnsi" w:eastAsia="SimSun" w:hAnsiTheme="majorHAnsi"/>
          <w:bCs/>
          <w:kern w:val="2"/>
          <w:sz w:val="22"/>
          <w:szCs w:val="22"/>
          <w:lang w:eastAsia="hi-IN" w:bidi="hi-IN"/>
        </w:rPr>
        <w:t>manjak</w:t>
      </w:r>
      <w:r w:rsidRPr="00C903F3">
        <w:rPr>
          <w:rFonts w:asciiTheme="majorHAnsi" w:eastAsia="SimSun" w:hAnsiTheme="majorHAnsi"/>
          <w:bCs/>
          <w:kern w:val="2"/>
          <w:sz w:val="22"/>
          <w:szCs w:val="22"/>
          <w:lang w:eastAsia="hi-IN" w:bidi="hi-IN"/>
        </w:rPr>
        <w:t xml:space="preserve"> </w:t>
      </w:r>
      <w:r w:rsidR="004B449D" w:rsidRPr="00C903F3">
        <w:rPr>
          <w:rFonts w:asciiTheme="majorHAnsi" w:eastAsia="SimSun" w:hAnsiTheme="majorHAnsi"/>
          <w:bCs/>
          <w:kern w:val="2"/>
          <w:sz w:val="22"/>
          <w:szCs w:val="22"/>
          <w:lang w:eastAsia="hi-IN" w:bidi="hi-IN"/>
        </w:rPr>
        <w:t>prihoda</w:t>
      </w:r>
      <w:r w:rsidR="003F58B2" w:rsidRPr="00C903F3">
        <w:rPr>
          <w:rFonts w:asciiTheme="majorHAnsi" w:eastAsia="SimSun" w:hAnsiTheme="majorHAnsi"/>
          <w:bCs/>
          <w:kern w:val="2"/>
          <w:sz w:val="22"/>
          <w:szCs w:val="22"/>
          <w:lang w:eastAsia="hi-IN" w:bidi="hi-IN"/>
        </w:rPr>
        <w:t xml:space="preserve"> iz proteklih godina.</w:t>
      </w:r>
      <w:r w:rsidRPr="00C903F3">
        <w:rPr>
          <w:rFonts w:asciiTheme="majorHAnsi" w:eastAsia="SimSun" w:hAnsiTheme="majorHAnsi"/>
          <w:bCs/>
          <w:kern w:val="2"/>
          <w:sz w:val="22"/>
          <w:szCs w:val="22"/>
          <w:lang w:eastAsia="hi-IN" w:bidi="hi-IN"/>
        </w:rPr>
        <w:t xml:space="preserve"> </w:t>
      </w:r>
      <w:bookmarkStart w:id="0" w:name="_Hlk499297660"/>
    </w:p>
    <w:bookmarkEnd w:id="0"/>
    <w:p w14:paraId="58601E2A" w14:textId="77777777" w:rsidR="00586928" w:rsidRPr="00C903F3" w:rsidRDefault="00586928" w:rsidP="00586928">
      <w:pPr>
        <w:jc w:val="both"/>
        <w:rPr>
          <w:rFonts w:asciiTheme="majorHAnsi" w:hAnsiTheme="majorHAnsi" w:cs="Calibri"/>
          <w:bCs/>
          <w:color w:val="000000"/>
          <w:sz w:val="22"/>
          <w:szCs w:val="22"/>
        </w:rPr>
      </w:pPr>
    </w:p>
    <w:p w14:paraId="7A720A32" w14:textId="77777777" w:rsidR="00EE7CAB" w:rsidRDefault="00EE7CAB" w:rsidP="00586928">
      <w:pPr>
        <w:jc w:val="both"/>
        <w:rPr>
          <w:rFonts w:asciiTheme="majorHAnsi" w:hAnsiTheme="majorHAnsi"/>
          <w:b/>
          <w:bCs/>
          <w:sz w:val="22"/>
          <w:szCs w:val="22"/>
        </w:rPr>
      </w:pPr>
    </w:p>
    <w:p w14:paraId="3C368D5C" w14:textId="77777777" w:rsidR="004E63C2" w:rsidRDefault="004E63C2" w:rsidP="00586928">
      <w:pPr>
        <w:jc w:val="both"/>
        <w:rPr>
          <w:rFonts w:asciiTheme="majorHAnsi" w:hAnsiTheme="majorHAnsi"/>
          <w:b/>
          <w:bCs/>
          <w:sz w:val="22"/>
          <w:szCs w:val="22"/>
        </w:rPr>
      </w:pPr>
    </w:p>
    <w:p w14:paraId="29569755" w14:textId="77777777" w:rsidR="004E63C2" w:rsidRDefault="004E63C2" w:rsidP="00586928">
      <w:pPr>
        <w:jc w:val="both"/>
        <w:rPr>
          <w:rFonts w:asciiTheme="majorHAnsi" w:hAnsiTheme="majorHAnsi"/>
          <w:b/>
          <w:bCs/>
          <w:sz w:val="22"/>
          <w:szCs w:val="22"/>
        </w:rPr>
      </w:pPr>
    </w:p>
    <w:p w14:paraId="2C9DF562" w14:textId="77777777" w:rsidR="00CE759E" w:rsidRDefault="00CE759E" w:rsidP="00586928">
      <w:pPr>
        <w:jc w:val="both"/>
        <w:rPr>
          <w:rFonts w:asciiTheme="majorHAnsi" w:hAnsiTheme="majorHAnsi"/>
          <w:b/>
          <w:bCs/>
          <w:sz w:val="22"/>
          <w:szCs w:val="22"/>
        </w:rPr>
      </w:pPr>
    </w:p>
    <w:p w14:paraId="7AC3F982" w14:textId="77777777" w:rsidR="00CE759E" w:rsidRDefault="00CE759E" w:rsidP="00586928">
      <w:pPr>
        <w:jc w:val="both"/>
        <w:rPr>
          <w:rFonts w:asciiTheme="majorHAnsi" w:hAnsiTheme="majorHAnsi"/>
          <w:b/>
          <w:bCs/>
          <w:sz w:val="22"/>
          <w:szCs w:val="22"/>
        </w:rPr>
      </w:pPr>
    </w:p>
    <w:p w14:paraId="229A553B" w14:textId="77777777" w:rsidR="00CE759E" w:rsidRDefault="00CE759E" w:rsidP="00586928">
      <w:pPr>
        <w:jc w:val="both"/>
        <w:rPr>
          <w:rFonts w:asciiTheme="majorHAnsi" w:hAnsiTheme="majorHAnsi"/>
          <w:b/>
          <w:bCs/>
          <w:sz w:val="22"/>
          <w:szCs w:val="22"/>
        </w:rPr>
      </w:pPr>
    </w:p>
    <w:p w14:paraId="2B753AEE" w14:textId="77777777" w:rsidR="00CE759E" w:rsidRPr="00C903F3" w:rsidRDefault="00CE759E" w:rsidP="00586928">
      <w:pPr>
        <w:jc w:val="both"/>
        <w:rPr>
          <w:rFonts w:asciiTheme="majorHAnsi" w:hAnsiTheme="majorHAnsi"/>
          <w:b/>
          <w:bCs/>
          <w:sz w:val="22"/>
          <w:szCs w:val="22"/>
        </w:rPr>
      </w:pPr>
    </w:p>
    <w:p w14:paraId="03FE114F" w14:textId="77777777" w:rsidR="00EE7CAB" w:rsidRPr="00C903F3" w:rsidRDefault="00EE7CAB" w:rsidP="00586928">
      <w:pPr>
        <w:jc w:val="both"/>
        <w:rPr>
          <w:rFonts w:asciiTheme="majorHAnsi" w:hAnsiTheme="majorHAnsi"/>
          <w:b/>
          <w:bCs/>
          <w:sz w:val="22"/>
          <w:szCs w:val="22"/>
        </w:rPr>
      </w:pPr>
    </w:p>
    <w:p w14:paraId="44EAC1F7"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OBRAZLOŽENJE OPĆEG DIJELA PRORAČUNA </w:t>
      </w:r>
    </w:p>
    <w:p w14:paraId="7D1FF865" w14:textId="77777777" w:rsidR="00586928" w:rsidRPr="00C903F3" w:rsidRDefault="00586928" w:rsidP="00586928">
      <w:pPr>
        <w:jc w:val="both"/>
        <w:rPr>
          <w:rFonts w:asciiTheme="majorHAnsi" w:hAnsiTheme="majorHAnsi"/>
          <w:b/>
          <w:bCs/>
          <w:sz w:val="22"/>
          <w:szCs w:val="22"/>
        </w:rPr>
      </w:pPr>
    </w:p>
    <w:p w14:paraId="4E892876"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RAČUNA PRIHODA I RASHODA </w:t>
      </w:r>
    </w:p>
    <w:p w14:paraId="7EE214C0" w14:textId="77777777" w:rsidR="00586928" w:rsidRPr="00C903F3" w:rsidRDefault="00586928" w:rsidP="00586928">
      <w:pPr>
        <w:jc w:val="both"/>
        <w:rPr>
          <w:rFonts w:asciiTheme="majorHAnsi" w:hAnsiTheme="majorHAnsi"/>
          <w:b/>
          <w:bCs/>
          <w:sz w:val="22"/>
          <w:szCs w:val="22"/>
        </w:rPr>
      </w:pPr>
    </w:p>
    <w:p w14:paraId="4242FA71" w14:textId="5598AC03" w:rsidR="00586928" w:rsidRPr="00C903F3" w:rsidRDefault="000B2D1D" w:rsidP="00586928">
      <w:pPr>
        <w:jc w:val="both"/>
        <w:rPr>
          <w:rFonts w:asciiTheme="majorHAnsi" w:hAnsiTheme="majorHAnsi"/>
          <w:sz w:val="22"/>
          <w:szCs w:val="22"/>
        </w:rPr>
      </w:pPr>
      <w:r w:rsidRPr="00C903F3">
        <w:rPr>
          <w:rFonts w:asciiTheme="majorHAnsi" w:hAnsiTheme="majorHAnsi"/>
          <w:sz w:val="22"/>
          <w:szCs w:val="22"/>
        </w:rPr>
        <w:t xml:space="preserve">            </w:t>
      </w:r>
      <w:r w:rsidR="00586928" w:rsidRPr="00C903F3">
        <w:rPr>
          <w:rFonts w:asciiTheme="majorHAnsi" w:hAnsiTheme="majorHAnsi"/>
          <w:sz w:val="22"/>
          <w:szCs w:val="22"/>
        </w:rPr>
        <w:t>Prema Računu prihoda i rashoda p</w:t>
      </w:r>
      <w:r w:rsidRPr="00C903F3">
        <w:rPr>
          <w:rFonts w:asciiTheme="majorHAnsi" w:hAnsiTheme="majorHAnsi"/>
          <w:sz w:val="22"/>
          <w:szCs w:val="22"/>
        </w:rPr>
        <w:t>rihodi poslovanja planirani su u iznosu</w:t>
      </w:r>
      <w:r w:rsidR="00586928" w:rsidRPr="00C903F3">
        <w:rPr>
          <w:rFonts w:asciiTheme="majorHAnsi" w:hAnsiTheme="majorHAnsi"/>
          <w:sz w:val="22"/>
          <w:szCs w:val="22"/>
        </w:rPr>
        <w:t xml:space="preserve"> od</w:t>
      </w:r>
      <w:r w:rsidRPr="00C903F3">
        <w:rPr>
          <w:rFonts w:asciiTheme="majorHAnsi" w:hAnsiTheme="majorHAnsi"/>
          <w:sz w:val="22"/>
          <w:szCs w:val="22"/>
        </w:rPr>
        <w:t xml:space="preserve"> </w:t>
      </w:r>
      <w:r w:rsidR="00FB7312" w:rsidRPr="00C903F3">
        <w:rPr>
          <w:rFonts w:asciiTheme="majorHAnsi" w:hAnsiTheme="majorHAnsi"/>
          <w:sz w:val="22"/>
          <w:szCs w:val="22"/>
        </w:rPr>
        <w:t>9.907.700,00</w:t>
      </w:r>
      <w:r w:rsidR="00B20B11" w:rsidRPr="00C903F3">
        <w:rPr>
          <w:rFonts w:asciiTheme="majorHAnsi" w:hAnsiTheme="majorHAnsi"/>
          <w:sz w:val="22"/>
          <w:szCs w:val="22"/>
        </w:rPr>
        <w:t xml:space="preserve"> </w:t>
      </w:r>
      <w:r w:rsidR="00586928" w:rsidRPr="00C903F3">
        <w:rPr>
          <w:rFonts w:asciiTheme="majorHAnsi" w:hAnsiTheme="majorHAnsi"/>
          <w:sz w:val="22"/>
          <w:szCs w:val="22"/>
        </w:rPr>
        <w:t xml:space="preserve"> </w:t>
      </w:r>
      <w:r w:rsidR="00B715F4" w:rsidRPr="00C903F3">
        <w:rPr>
          <w:rFonts w:asciiTheme="majorHAnsi" w:hAnsiTheme="majorHAnsi"/>
          <w:sz w:val="22"/>
          <w:szCs w:val="22"/>
        </w:rPr>
        <w:t>€</w:t>
      </w:r>
      <w:r w:rsidR="00586928" w:rsidRPr="00C903F3">
        <w:rPr>
          <w:rFonts w:asciiTheme="majorHAnsi" w:hAnsiTheme="majorHAnsi"/>
          <w:sz w:val="22"/>
          <w:szCs w:val="22"/>
        </w:rPr>
        <w:t xml:space="preserve">, prihodi od </w:t>
      </w:r>
      <w:r w:rsidRPr="00C903F3">
        <w:rPr>
          <w:rFonts w:asciiTheme="majorHAnsi" w:hAnsiTheme="majorHAnsi"/>
          <w:sz w:val="22"/>
          <w:szCs w:val="22"/>
        </w:rPr>
        <w:t xml:space="preserve">prodaje nefinancijske imovine </w:t>
      </w:r>
      <w:r w:rsidR="004459B1" w:rsidRPr="00C903F3">
        <w:rPr>
          <w:rFonts w:asciiTheme="majorHAnsi" w:hAnsiTheme="majorHAnsi"/>
          <w:sz w:val="22"/>
          <w:szCs w:val="22"/>
        </w:rPr>
        <w:t>115.</w:t>
      </w:r>
      <w:r w:rsidR="009F32AA" w:rsidRPr="00C903F3">
        <w:rPr>
          <w:rFonts w:asciiTheme="majorHAnsi" w:hAnsiTheme="majorHAnsi"/>
          <w:sz w:val="22"/>
          <w:szCs w:val="22"/>
        </w:rPr>
        <w:t>0</w:t>
      </w:r>
      <w:r w:rsidR="004459B1" w:rsidRPr="00C903F3">
        <w:rPr>
          <w:rFonts w:asciiTheme="majorHAnsi" w:hAnsiTheme="majorHAnsi"/>
          <w:sz w:val="22"/>
          <w:szCs w:val="22"/>
        </w:rPr>
        <w:t>00</w:t>
      </w:r>
      <w:r w:rsidR="002168D8" w:rsidRPr="00C903F3">
        <w:rPr>
          <w:rFonts w:asciiTheme="majorHAnsi" w:hAnsiTheme="majorHAnsi"/>
          <w:sz w:val="22"/>
          <w:szCs w:val="22"/>
        </w:rPr>
        <w:t>,00</w:t>
      </w:r>
      <w:r w:rsidR="00E84BBD" w:rsidRPr="00C903F3">
        <w:rPr>
          <w:rFonts w:asciiTheme="majorHAnsi" w:hAnsiTheme="majorHAnsi"/>
          <w:sz w:val="22"/>
          <w:szCs w:val="22"/>
        </w:rPr>
        <w:t xml:space="preserve"> </w:t>
      </w:r>
      <w:r w:rsidR="00B715F4" w:rsidRPr="00C903F3">
        <w:rPr>
          <w:rFonts w:asciiTheme="majorHAnsi" w:hAnsiTheme="majorHAnsi"/>
          <w:sz w:val="22"/>
          <w:szCs w:val="22"/>
        </w:rPr>
        <w:t>€</w:t>
      </w:r>
      <w:r w:rsidR="00586928" w:rsidRPr="00C903F3">
        <w:rPr>
          <w:rFonts w:asciiTheme="majorHAnsi" w:hAnsiTheme="majorHAnsi"/>
          <w:sz w:val="22"/>
          <w:szCs w:val="22"/>
        </w:rPr>
        <w:t>, dok su istovremeno rashodi poslovanja planirani u iznosu od</w:t>
      </w:r>
      <w:r w:rsidR="00E84BBD" w:rsidRPr="00C903F3">
        <w:rPr>
          <w:rFonts w:asciiTheme="majorHAnsi" w:hAnsiTheme="majorHAnsi"/>
          <w:sz w:val="22"/>
          <w:szCs w:val="22"/>
        </w:rPr>
        <w:t xml:space="preserve"> </w:t>
      </w:r>
      <w:r w:rsidR="00FB7312" w:rsidRPr="00C903F3">
        <w:rPr>
          <w:rFonts w:asciiTheme="majorHAnsi" w:hAnsiTheme="majorHAnsi"/>
          <w:sz w:val="22"/>
          <w:szCs w:val="22"/>
        </w:rPr>
        <w:t>4.207.200,00</w:t>
      </w:r>
      <w:r w:rsidR="00E84BBD" w:rsidRPr="00C903F3">
        <w:rPr>
          <w:rFonts w:asciiTheme="majorHAnsi" w:hAnsiTheme="majorHAnsi"/>
          <w:sz w:val="22"/>
          <w:szCs w:val="22"/>
        </w:rPr>
        <w:t xml:space="preserve"> </w:t>
      </w:r>
      <w:r w:rsidR="00B715F4" w:rsidRPr="00C903F3">
        <w:rPr>
          <w:rFonts w:asciiTheme="majorHAnsi" w:hAnsiTheme="majorHAnsi"/>
          <w:sz w:val="22"/>
          <w:szCs w:val="22"/>
        </w:rPr>
        <w:t>€</w:t>
      </w:r>
      <w:r w:rsidR="002168D8" w:rsidRPr="00C903F3">
        <w:rPr>
          <w:rFonts w:asciiTheme="majorHAnsi" w:hAnsiTheme="majorHAnsi"/>
          <w:sz w:val="22"/>
          <w:szCs w:val="22"/>
        </w:rPr>
        <w:t xml:space="preserve"> </w:t>
      </w:r>
      <w:r w:rsidR="00E84BBD" w:rsidRPr="00C903F3">
        <w:rPr>
          <w:rFonts w:asciiTheme="majorHAnsi" w:hAnsiTheme="majorHAnsi"/>
          <w:sz w:val="22"/>
          <w:szCs w:val="22"/>
        </w:rPr>
        <w:t xml:space="preserve">i </w:t>
      </w:r>
      <w:r w:rsidR="00586928" w:rsidRPr="00C903F3">
        <w:rPr>
          <w:rFonts w:asciiTheme="majorHAnsi" w:hAnsiTheme="majorHAnsi"/>
          <w:sz w:val="22"/>
          <w:szCs w:val="22"/>
        </w:rPr>
        <w:t xml:space="preserve"> rashodi za</w:t>
      </w:r>
      <w:r w:rsidR="00E84BBD" w:rsidRPr="00C903F3">
        <w:rPr>
          <w:rFonts w:asciiTheme="majorHAnsi" w:hAnsiTheme="majorHAnsi"/>
          <w:sz w:val="22"/>
          <w:szCs w:val="22"/>
        </w:rPr>
        <w:t xml:space="preserve"> nabavu nefinancijske imovine u iznosu od </w:t>
      </w:r>
      <w:r w:rsidR="00FB7312" w:rsidRPr="00C903F3">
        <w:rPr>
          <w:rFonts w:asciiTheme="majorHAnsi" w:hAnsiTheme="majorHAnsi"/>
          <w:sz w:val="22"/>
          <w:szCs w:val="22"/>
        </w:rPr>
        <w:t xml:space="preserve">7.396.000,00 </w:t>
      </w:r>
      <w:r w:rsidR="00B715F4" w:rsidRPr="00C903F3">
        <w:rPr>
          <w:rFonts w:asciiTheme="majorHAnsi" w:hAnsiTheme="majorHAnsi"/>
          <w:sz w:val="22"/>
          <w:szCs w:val="22"/>
        </w:rPr>
        <w:t>€</w:t>
      </w:r>
      <w:r w:rsidR="00586928" w:rsidRPr="00C903F3">
        <w:rPr>
          <w:rFonts w:asciiTheme="majorHAnsi" w:hAnsiTheme="majorHAnsi"/>
          <w:sz w:val="22"/>
          <w:szCs w:val="22"/>
        </w:rPr>
        <w:t>. Primici od financijske imovine i zaduživanja planirani su u iznosu od</w:t>
      </w:r>
      <w:r w:rsidR="00E84BBD" w:rsidRPr="00C903F3">
        <w:rPr>
          <w:rFonts w:asciiTheme="majorHAnsi" w:hAnsiTheme="majorHAnsi"/>
          <w:sz w:val="22"/>
          <w:szCs w:val="22"/>
        </w:rPr>
        <w:t xml:space="preserve"> </w:t>
      </w:r>
      <w:r w:rsidR="00FB7312" w:rsidRPr="00C903F3">
        <w:rPr>
          <w:rFonts w:asciiTheme="majorHAnsi" w:hAnsiTheme="majorHAnsi"/>
          <w:sz w:val="22"/>
          <w:szCs w:val="22"/>
        </w:rPr>
        <w:t>2.700.000,00</w:t>
      </w:r>
      <w:r w:rsidR="00E84BBD" w:rsidRPr="00C903F3">
        <w:rPr>
          <w:rFonts w:asciiTheme="majorHAnsi" w:hAnsiTheme="majorHAnsi"/>
          <w:sz w:val="22"/>
          <w:szCs w:val="22"/>
        </w:rPr>
        <w:t xml:space="preserve"> </w:t>
      </w:r>
      <w:r w:rsidR="00B715F4" w:rsidRPr="00C903F3">
        <w:rPr>
          <w:rFonts w:asciiTheme="majorHAnsi" w:hAnsiTheme="majorHAnsi"/>
          <w:sz w:val="22"/>
          <w:szCs w:val="22"/>
        </w:rPr>
        <w:t>€</w:t>
      </w:r>
      <w:r w:rsidR="00586928" w:rsidRPr="00C903F3">
        <w:rPr>
          <w:rFonts w:asciiTheme="majorHAnsi" w:hAnsiTheme="majorHAnsi"/>
          <w:sz w:val="22"/>
          <w:szCs w:val="22"/>
        </w:rPr>
        <w:t>, dok su izdaci za financijsku imovin</w:t>
      </w:r>
      <w:r w:rsidR="00E84BBD" w:rsidRPr="00C903F3">
        <w:rPr>
          <w:rFonts w:asciiTheme="majorHAnsi" w:hAnsiTheme="majorHAnsi"/>
          <w:sz w:val="22"/>
          <w:szCs w:val="22"/>
        </w:rPr>
        <w:t>u i otplate zajmova predviđeni u  iznosu</w:t>
      </w:r>
      <w:r w:rsidR="00586928" w:rsidRPr="00C903F3">
        <w:rPr>
          <w:rFonts w:asciiTheme="majorHAnsi" w:hAnsiTheme="majorHAnsi"/>
          <w:sz w:val="22"/>
          <w:szCs w:val="22"/>
        </w:rPr>
        <w:t xml:space="preserve"> od</w:t>
      </w:r>
      <w:r w:rsidR="00E84BBD" w:rsidRPr="00C903F3">
        <w:rPr>
          <w:rFonts w:asciiTheme="majorHAnsi" w:hAnsiTheme="majorHAnsi"/>
          <w:sz w:val="22"/>
          <w:szCs w:val="22"/>
        </w:rPr>
        <w:t xml:space="preserve"> </w:t>
      </w:r>
      <w:r w:rsidR="00FB7312" w:rsidRPr="00C903F3">
        <w:rPr>
          <w:rFonts w:asciiTheme="majorHAnsi" w:hAnsiTheme="majorHAnsi"/>
          <w:sz w:val="22"/>
          <w:szCs w:val="22"/>
        </w:rPr>
        <w:t>92</w:t>
      </w:r>
      <w:r w:rsidR="002168D8" w:rsidRPr="00C903F3">
        <w:rPr>
          <w:rFonts w:asciiTheme="majorHAnsi" w:hAnsiTheme="majorHAnsi"/>
          <w:sz w:val="22"/>
          <w:szCs w:val="22"/>
        </w:rPr>
        <w:t>0.000,00</w:t>
      </w:r>
      <w:r w:rsidR="00E84BBD" w:rsidRPr="00C903F3">
        <w:rPr>
          <w:rFonts w:asciiTheme="majorHAnsi" w:hAnsiTheme="majorHAnsi"/>
          <w:sz w:val="22"/>
          <w:szCs w:val="22"/>
        </w:rPr>
        <w:t xml:space="preserve"> </w:t>
      </w:r>
      <w:r w:rsidR="00B715F4" w:rsidRPr="00C903F3">
        <w:rPr>
          <w:rFonts w:asciiTheme="majorHAnsi" w:hAnsiTheme="majorHAnsi"/>
          <w:sz w:val="22"/>
          <w:szCs w:val="22"/>
        </w:rPr>
        <w:t>€</w:t>
      </w:r>
      <w:r w:rsidR="00586928" w:rsidRPr="00C903F3">
        <w:rPr>
          <w:rFonts w:asciiTheme="majorHAnsi" w:hAnsiTheme="majorHAnsi"/>
          <w:sz w:val="22"/>
          <w:szCs w:val="22"/>
        </w:rPr>
        <w:t>. Raspoloživa sredstva iz prethodnih godina</w:t>
      </w:r>
      <w:r w:rsidR="00E84BBD" w:rsidRPr="00C903F3">
        <w:rPr>
          <w:rFonts w:asciiTheme="majorHAnsi" w:hAnsiTheme="majorHAnsi"/>
          <w:sz w:val="22"/>
          <w:szCs w:val="22"/>
        </w:rPr>
        <w:t xml:space="preserve"> ( manjak prihoda)</w:t>
      </w:r>
      <w:r w:rsidR="00586928" w:rsidRPr="00C903F3">
        <w:rPr>
          <w:rFonts w:asciiTheme="majorHAnsi" w:hAnsiTheme="majorHAnsi"/>
          <w:sz w:val="22"/>
          <w:szCs w:val="22"/>
        </w:rPr>
        <w:t xml:space="preserve"> iznose </w:t>
      </w:r>
      <w:r w:rsidR="00FB7312" w:rsidRPr="00C903F3">
        <w:rPr>
          <w:rFonts w:asciiTheme="majorHAnsi" w:hAnsiTheme="majorHAnsi"/>
          <w:sz w:val="22"/>
          <w:szCs w:val="22"/>
        </w:rPr>
        <w:t>2</w:t>
      </w:r>
      <w:r w:rsidR="004459B1" w:rsidRPr="00C903F3">
        <w:rPr>
          <w:rFonts w:asciiTheme="majorHAnsi" w:hAnsiTheme="majorHAnsi"/>
          <w:sz w:val="22"/>
          <w:szCs w:val="22"/>
        </w:rPr>
        <w:t>0</w:t>
      </w:r>
      <w:r w:rsidR="002168D8" w:rsidRPr="00C903F3">
        <w:rPr>
          <w:rFonts w:asciiTheme="majorHAnsi" w:hAnsiTheme="majorHAnsi"/>
          <w:sz w:val="22"/>
          <w:szCs w:val="22"/>
        </w:rPr>
        <w:t>0.000,00</w:t>
      </w:r>
      <w:r w:rsidR="00B715F4" w:rsidRPr="00C903F3">
        <w:rPr>
          <w:rFonts w:asciiTheme="majorHAnsi" w:hAnsiTheme="majorHAnsi"/>
          <w:sz w:val="22"/>
          <w:szCs w:val="22"/>
        </w:rPr>
        <w:t xml:space="preserve"> €</w:t>
      </w:r>
      <w:r w:rsidR="00E84BBD" w:rsidRPr="00C903F3">
        <w:rPr>
          <w:rFonts w:asciiTheme="majorHAnsi" w:hAnsiTheme="majorHAnsi"/>
          <w:sz w:val="22"/>
          <w:szCs w:val="22"/>
        </w:rPr>
        <w:t>.</w:t>
      </w:r>
      <w:r w:rsidR="00586928" w:rsidRPr="00C903F3">
        <w:rPr>
          <w:rFonts w:asciiTheme="majorHAnsi" w:hAnsiTheme="majorHAnsi"/>
          <w:sz w:val="22"/>
          <w:szCs w:val="22"/>
        </w:rPr>
        <w:t xml:space="preserve">     </w:t>
      </w:r>
    </w:p>
    <w:p w14:paraId="1E8EA216" w14:textId="77777777" w:rsidR="00586928" w:rsidRPr="00C903F3" w:rsidRDefault="00586928" w:rsidP="00586928">
      <w:pPr>
        <w:jc w:val="both"/>
        <w:rPr>
          <w:rFonts w:asciiTheme="majorHAnsi" w:hAnsiTheme="majorHAnsi"/>
          <w:b/>
          <w:bCs/>
          <w:sz w:val="22"/>
          <w:szCs w:val="22"/>
        </w:rPr>
      </w:pPr>
    </w:p>
    <w:p w14:paraId="60ECE215"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Prihodi poslovanja</w:t>
      </w:r>
    </w:p>
    <w:p w14:paraId="7AAA3364" w14:textId="77777777" w:rsidR="00586928" w:rsidRPr="00C903F3" w:rsidRDefault="00586928" w:rsidP="00586928">
      <w:pPr>
        <w:jc w:val="both"/>
        <w:rPr>
          <w:rFonts w:asciiTheme="majorHAnsi" w:hAnsiTheme="majorHAnsi"/>
          <w:b/>
          <w:bCs/>
          <w:sz w:val="22"/>
          <w:szCs w:val="22"/>
        </w:rPr>
      </w:pPr>
    </w:p>
    <w:p w14:paraId="6E827584" w14:textId="781E157C" w:rsidR="00586928" w:rsidRPr="00C903F3" w:rsidRDefault="00E8756F" w:rsidP="00586928">
      <w:pPr>
        <w:jc w:val="both"/>
        <w:rPr>
          <w:rFonts w:asciiTheme="majorHAnsi" w:hAnsiTheme="majorHAnsi"/>
          <w:sz w:val="22"/>
          <w:szCs w:val="22"/>
        </w:rPr>
      </w:pPr>
      <w:r w:rsidRPr="00C903F3">
        <w:rPr>
          <w:rFonts w:asciiTheme="majorHAnsi" w:hAnsiTheme="majorHAnsi"/>
          <w:i/>
          <w:sz w:val="22"/>
          <w:szCs w:val="22"/>
        </w:rPr>
        <w:t xml:space="preserve">           </w:t>
      </w:r>
      <w:r w:rsidR="00586928" w:rsidRPr="00C903F3">
        <w:rPr>
          <w:rFonts w:asciiTheme="majorHAnsi" w:hAnsiTheme="majorHAnsi"/>
          <w:i/>
          <w:sz w:val="22"/>
          <w:szCs w:val="22"/>
        </w:rPr>
        <w:t>Prihodi poslovanja</w:t>
      </w:r>
      <w:r w:rsidR="00586928" w:rsidRPr="00C903F3">
        <w:rPr>
          <w:rFonts w:asciiTheme="majorHAnsi" w:hAnsiTheme="majorHAnsi"/>
          <w:sz w:val="22"/>
          <w:szCs w:val="22"/>
        </w:rPr>
        <w:t xml:space="preserve"> planirani su u iznosu od </w:t>
      </w:r>
      <w:r w:rsidR="00A81D99" w:rsidRPr="00C903F3">
        <w:rPr>
          <w:rFonts w:asciiTheme="majorHAnsi" w:hAnsiTheme="majorHAnsi"/>
          <w:sz w:val="22"/>
          <w:szCs w:val="22"/>
        </w:rPr>
        <w:t>9.</w:t>
      </w:r>
      <w:r w:rsidR="00FB7312" w:rsidRPr="00C903F3">
        <w:rPr>
          <w:rFonts w:asciiTheme="majorHAnsi" w:hAnsiTheme="majorHAnsi"/>
          <w:sz w:val="22"/>
          <w:szCs w:val="22"/>
        </w:rPr>
        <w:t>907</w:t>
      </w:r>
      <w:r w:rsidR="00A81D99" w:rsidRPr="00C903F3">
        <w:rPr>
          <w:rFonts w:asciiTheme="majorHAnsi" w:hAnsiTheme="majorHAnsi"/>
          <w:sz w:val="22"/>
          <w:szCs w:val="22"/>
        </w:rPr>
        <w:t>.7</w:t>
      </w:r>
      <w:r w:rsidR="008E04B9" w:rsidRPr="00C903F3">
        <w:rPr>
          <w:rFonts w:asciiTheme="majorHAnsi" w:hAnsiTheme="majorHAnsi"/>
          <w:sz w:val="22"/>
          <w:szCs w:val="22"/>
        </w:rPr>
        <w:t>00,00</w:t>
      </w:r>
      <w:r w:rsidR="00F5042B" w:rsidRPr="00C903F3">
        <w:rPr>
          <w:rFonts w:asciiTheme="majorHAnsi" w:hAnsiTheme="majorHAnsi"/>
          <w:sz w:val="22"/>
          <w:szCs w:val="22"/>
        </w:rPr>
        <w:t xml:space="preserve"> </w:t>
      </w:r>
      <w:r w:rsidR="00B715F4" w:rsidRPr="00C903F3">
        <w:rPr>
          <w:rFonts w:asciiTheme="majorHAnsi" w:hAnsiTheme="majorHAnsi"/>
          <w:sz w:val="22"/>
          <w:szCs w:val="22"/>
        </w:rPr>
        <w:t>€.</w:t>
      </w:r>
      <w:r w:rsidR="00586928" w:rsidRPr="00C903F3">
        <w:rPr>
          <w:rFonts w:asciiTheme="majorHAnsi" w:hAnsiTheme="majorHAnsi"/>
          <w:sz w:val="22"/>
          <w:szCs w:val="22"/>
        </w:rPr>
        <w:t xml:space="preserve"> </w:t>
      </w:r>
    </w:p>
    <w:p w14:paraId="1DE34244" w14:textId="76F4C234"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 xml:space="preserve">U strukturi prihoda poslovanja planirani su prihodi pomoći s iznosom od </w:t>
      </w:r>
      <w:r w:rsidR="00A81D99" w:rsidRPr="00C903F3">
        <w:rPr>
          <w:rFonts w:asciiTheme="majorHAnsi" w:hAnsiTheme="majorHAnsi"/>
          <w:sz w:val="22"/>
          <w:szCs w:val="22"/>
        </w:rPr>
        <w:t>4.</w:t>
      </w:r>
      <w:r w:rsidR="00FB7312" w:rsidRPr="00C903F3">
        <w:rPr>
          <w:rFonts w:asciiTheme="majorHAnsi" w:hAnsiTheme="majorHAnsi"/>
          <w:sz w:val="22"/>
          <w:szCs w:val="22"/>
        </w:rPr>
        <w:t>610</w:t>
      </w:r>
      <w:r w:rsidR="00A81D99" w:rsidRPr="00C903F3">
        <w:rPr>
          <w:rFonts w:asciiTheme="majorHAnsi" w:hAnsiTheme="majorHAnsi"/>
          <w:sz w:val="22"/>
          <w:szCs w:val="22"/>
        </w:rPr>
        <w:t>.</w:t>
      </w:r>
      <w:r w:rsidR="00FB7312" w:rsidRPr="00C903F3">
        <w:rPr>
          <w:rFonts w:asciiTheme="majorHAnsi" w:hAnsiTheme="majorHAnsi"/>
          <w:sz w:val="22"/>
          <w:szCs w:val="22"/>
        </w:rPr>
        <w:t>0</w:t>
      </w:r>
      <w:r w:rsidR="00A81D99" w:rsidRPr="00C903F3">
        <w:rPr>
          <w:rFonts w:asciiTheme="majorHAnsi" w:hAnsiTheme="majorHAnsi"/>
          <w:sz w:val="22"/>
          <w:szCs w:val="22"/>
        </w:rPr>
        <w:t>00</w:t>
      </w:r>
      <w:r w:rsidR="008E04B9" w:rsidRPr="00C903F3">
        <w:rPr>
          <w:rFonts w:asciiTheme="majorHAnsi" w:hAnsiTheme="majorHAnsi"/>
          <w:sz w:val="22"/>
          <w:szCs w:val="22"/>
        </w:rPr>
        <w:t>,00</w:t>
      </w:r>
      <w:r w:rsidR="008E303B" w:rsidRPr="00C903F3">
        <w:rPr>
          <w:rFonts w:asciiTheme="majorHAnsi" w:hAnsiTheme="majorHAnsi"/>
          <w:sz w:val="22"/>
          <w:szCs w:val="22"/>
        </w:rPr>
        <w:t xml:space="preserve"> €</w:t>
      </w:r>
      <w:r w:rsidRPr="00C903F3">
        <w:rPr>
          <w:rFonts w:asciiTheme="majorHAnsi" w:hAnsiTheme="majorHAnsi"/>
          <w:sz w:val="22"/>
          <w:szCs w:val="22"/>
        </w:rPr>
        <w:t>, prihodi od pore</w:t>
      </w:r>
      <w:r w:rsidR="008E303B" w:rsidRPr="00C903F3">
        <w:rPr>
          <w:rFonts w:asciiTheme="majorHAnsi" w:hAnsiTheme="majorHAnsi"/>
          <w:sz w:val="22"/>
          <w:szCs w:val="22"/>
        </w:rPr>
        <w:t xml:space="preserve">za s iznosom od </w:t>
      </w:r>
      <w:r w:rsidR="00FB7312" w:rsidRPr="00C903F3">
        <w:rPr>
          <w:rFonts w:asciiTheme="majorHAnsi" w:hAnsiTheme="majorHAnsi"/>
          <w:sz w:val="22"/>
          <w:szCs w:val="22"/>
        </w:rPr>
        <w:t>4</w:t>
      </w:r>
      <w:r w:rsidR="00A81D99" w:rsidRPr="00C903F3">
        <w:rPr>
          <w:rFonts w:asciiTheme="majorHAnsi" w:hAnsiTheme="majorHAnsi"/>
          <w:sz w:val="22"/>
          <w:szCs w:val="22"/>
        </w:rPr>
        <w:t>.</w:t>
      </w:r>
      <w:r w:rsidR="00FB7312" w:rsidRPr="00C903F3">
        <w:rPr>
          <w:rFonts w:asciiTheme="majorHAnsi" w:hAnsiTheme="majorHAnsi"/>
          <w:sz w:val="22"/>
          <w:szCs w:val="22"/>
        </w:rPr>
        <w:t>446</w:t>
      </w:r>
      <w:r w:rsidR="00A81D99" w:rsidRPr="00C903F3">
        <w:rPr>
          <w:rFonts w:asciiTheme="majorHAnsi" w:hAnsiTheme="majorHAnsi"/>
          <w:sz w:val="22"/>
          <w:szCs w:val="22"/>
        </w:rPr>
        <w:t>.000</w:t>
      </w:r>
      <w:r w:rsidR="008E04B9" w:rsidRPr="00C903F3">
        <w:rPr>
          <w:rFonts w:asciiTheme="majorHAnsi" w:hAnsiTheme="majorHAnsi"/>
          <w:sz w:val="22"/>
          <w:szCs w:val="22"/>
        </w:rPr>
        <w:t xml:space="preserve">,00 </w:t>
      </w:r>
      <w:r w:rsidR="008E303B" w:rsidRPr="00C903F3">
        <w:rPr>
          <w:rFonts w:asciiTheme="majorHAnsi" w:hAnsiTheme="majorHAnsi"/>
          <w:sz w:val="22"/>
          <w:szCs w:val="22"/>
        </w:rPr>
        <w:t>€</w:t>
      </w:r>
      <w:r w:rsidRPr="00C903F3">
        <w:rPr>
          <w:rFonts w:asciiTheme="majorHAnsi" w:hAnsiTheme="majorHAnsi"/>
          <w:sz w:val="22"/>
          <w:szCs w:val="22"/>
        </w:rPr>
        <w:t>, prihodi od upravnih i administrativnih pristojbi</w:t>
      </w:r>
      <w:r w:rsidR="008E303B" w:rsidRPr="00C903F3">
        <w:rPr>
          <w:rFonts w:asciiTheme="majorHAnsi" w:hAnsiTheme="majorHAnsi"/>
          <w:sz w:val="22"/>
          <w:szCs w:val="22"/>
        </w:rPr>
        <w:t xml:space="preserve">, prihodi po posebnim propisima i naknada  </w:t>
      </w:r>
      <w:r w:rsidR="00FB7312" w:rsidRPr="00C903F3">
        <w:rPr>
          <w:rFonts w:asciiTheme="majorHAnsi" w:hAnsiTheme="majorHAnsi"/>
          <w:sz w:val="22"/>
          <w:szCs w:val="22"/>
        </w:rPr>
        <w:t>717.700,00</w:t>
      </w:r>
      <w:r w:rsidR="008E303B" w:rsidRPr="00C903F3">
        <w:rPr>
          <w:rFonts w:asciiTheme="majorHAnsi" w:hAnsiTheme="majorHAnsi"/>
          <w:sz w:val="22"/>
          <w:szCs w:val="22"/>
        </w:rPr>
        <w:t xml:space="preserve"> €</w:t>
      </w:r>
      <w:r w:rsidRPr="00C903F3">
        <w:rPr>
          <w:rFonts w:asciiTheme="majorHAnsi" w:hAnsiTheme="majorHAnsi"/>
          <w:sz w:val="22"/>
          <w:szCs w:val="22"/>
        </w:rPr>
        <w:t>, prihodi od imo</w:t>
      </w:r>
      <w:r w:rsidR="008E303B" w:rsidRPr="00C903F3">
        <w:rPr>
          <w:rFonts w:asciiTheme="majorHAnsi" w:hAnsiTheme="majorHAnsi"/>
          <w:sz w:val="22"/>
          <w:szCs w:val="22"/>
        </w:rPr>
        <w:t>vine 3</w:t>
      </w:r>
      <w:r w:rsidR="00FB7312" w:rsidRPr="00C903F3">
        <w:rPr>
          <w:rFonts w:asciiTheme="majorHAnsi" w:hAnsiTheme="majorHAnsi"/>
          <w:sz w:val="22"/>
          <w:szCs w:val="22"/>
        </w:rPr>
        <w:t>8</w:t>
      </w:r>
      <w:r w:rsidR="00A81D99" w:rsidRPr="00C903F3">
        <w:rPr>
          <w:rFonts w:asciiTheme="majorHAnsi" w:hAnsiTheme="majorHAnsi"/>
          <w:sz w:val="22"/>
          <w:szCs w:val="22"/>
        </w:rPr>
        <w:t>.</w:t>
      </w:r>
      <w:r w:rsidR="00FB7312" w:rsidRPr="00C903F3">
        <w:rPr>
          <w:rFonts w:asciiTheme="majorHAnsi" w:hAnsiTheme="majorHAnsi"/>
          <w:sz w:val="22"/>
          <w:szCs w:val="22"/>
        </w:rPr>
        <w:t>5</w:t>
      </w:r>
      <w:r w:rsidR="00A81D99" w:rsidRPr="00C903F3">
        <w:rPr>
          <w:rFonts w:asciiTheme="majorHAnsi" w:hAnsiTheme="majorHAnsi"/>
          <w:sz w:val="22"/>
          <w:szCs w:val="22"/>
        </w:rPr>
        <w:t>00</w:t>
      </w:r>
      <w:r w:rsidR="008E04B9" w:rsidRPr="00C903F3">
        <w:rPr>
          <w:rFonts w:asciiTheme="majorHAnsi" w:hAnsiTheme="majorHAnsi"/>
          <w:sz w:val="22"/>
          <w:szCs w:val="22"/>
        </w:rPr>
        <w:t>,00</w:t>
      </w:r>
      <w:r w:rsidR="008E303B" w:rsidRPr="00C903F3">
        <w:rPr>
          <w:rFonts w:asciiTheme="majorHAnsi" w:hAnsiTheme="majorHAnsi"/>
          <w:sz w:val="22"/>
          <w:szCs w:val="22"/>
        </w:rPr>
        <w:t xml:space="preserve"> €</w:t>
      </w:r>
      <w:r w:rsidRPr="00C903F3">
        <w:rPr>
          <w:rFonts w:asciiTheme="majorHAnsi" w:hAnsiTheme="majorHAnsi"/>
          <w:sz w:val="22"/>
          <w:szCs w:val="22"/>
        </w:rPr>
        <w:t xml:space="preserve">, </w:t>
      </w:r>
      <w:r w:rsidR="008E04B9" w:rsidRPr="00C903F3">
        <w:rPr>
          <w:rFonts w:asciiTheme="majorHAnsi" w:hAnsiTheme="majorHAnsi"/>
          <w:sz w:val="22"/>
          <w:szCs w:val="22"/>
        </w:rPr>
        <w:t xml:space="preserve"> </w:t>
      </w:r>
      <w:r w:rsidRPr="00C903F3">
        <w:rPr>
          <w:rFonts w:asciiTheme="majorHAnsi" w:hAnsiTheme="majorHAnsi"/>
          <w:sz w:val="22"/>
          <w:szCs w:val="22"/>
        </w:rPr>
        <w:t>prihodi od prodaje proizvoda i robe</w:t>
      </w:r>
      <w:r w:rsidR="008E303B" w:rsidRPr="00C903F3">
        <w:rPr>
          <w:rFonts w:asciiTheme="majorHAnsi" w:hAnsiTheme="majorHAnsi"/>
          <w:sz w:val="22"/>
          <w:szCs w:val="22"/>
        </w:rPr>
        <w:t xml:space="preserve"> te pruženih usluga </w:t>
      </w:r>
      <w:r w:rsidR="00A81D99" w:rsidRPr="00C903F3">
        <w:rPr>
          <w:rFonts w:asciiTheme="majorHAnsi" w:hAnsiTheme="majorHAnsi"/>
          <w:sz w:val="22"/>
          <w:szCs w:val="22"/>
        </w:rPr>
        <w:t>i prihodi od donacija 8</w:t>
      </w:r>
      <w:r w:rsidR="008E04B9" w:rsidRPr="00C903F3">
        <w:rPr>
          <w:rFonts w:asciiTheme="majorHAnsi" w:hAnsiTheme="majorHAnsi"/>
          <w:sz w:val="22"/>
          <w:szCs w:val="22"/>
        </w:rPr>
        <w:t>1.000,00</w:t>
      </w:r>
      <w:r w:rsidR="008E303B" w:rsidRPr="00C903F3">
        <w:rPr>
          <w:rFonts w:asciiTheme="majorHAnsi" w:hAnsiTheme="majorHAnsi"/>
          <w:sz w:val="22"/>
          <w:szCs w:val="22"/>
        </w:rPr>
        <w:t xml:space="preserve"> € i prihodi od kazni, upravnih mjera i ostalih prihoda </w:t>
      </w:r>
      <w:r w:rsidR="006962D6" w:rsidRPr="00C903F3">
        <w:rPr>
          <w:rFonts w:asciiTheme="majorHAnsi" w:hAnsiTheme="majorHAnsi"/>
          <w:sz w:val="22"/>
          <w:szCs w:val="22"/>
        </w:rPr>
        <w:t>14</w:t>
      </w:r>
      <w:r w:rsidR="00A81D99" w:rsidRPr="00C903F3">
        <w:rPr>
          <w:rFonts w:asciiTheme="majorHAnsi" w:hAnsiTheme="majorHAnsi"/>
          <w:sz w:val="22"/>
          <w:szCs w:val="22"/>
        </w:rPr>
        <w:t>.</w:t>
      </w:r>
      <w:r w:rsidR="006962D6" w:rsidRPr="00C903F3">
        <w:rPr>
          <w:rFonts w:asciiTheme="majorHAnsi" w:hAnsiTheme="majorHAnsi"/>
          <w:sz w:val="22"/>
          <w:szCs w:val="22"/>
        </w:rPr>
        <w:t>5</w:t>
      </w:r>
      <w:r w:rsidR="00A81D99" w:rsidRPr="00C903F3">
        <w:rPr>
          <w:rFonts w:asciiTheme="majorHAnsi" w:hAnsiTheme="majorHAnsi"/>
          <w:sz w:val="22"/>
          <w:szCs w:val="22"/>
        </w:rPr>
        <w:t>00</w:t>
      </w:r>
      <w:r w:rsidR="008E04B9" w:rsidRPr="00C903F3">
        <w:rPr>
          <w:rFonts w:asciiTheme="majorHAnsi" w:hAnsiTheme="majorHAnsi"/>
          <w:sz w:val="22"/>
          <w:szCs w:val="22"/>
        </w:rPr>
        <w:t>,00</w:t>
      </w:r>
      <w:r w:rsidR="008E303B" w:rsidRPr="00C903F3">
        <w:rPr>
          <w:rFonts w:asciiTheme="majorHAnsi" w:hAnsiTheme="majorHAnsi"/>
          <w:sz w:val="22"/>
          <w:szCs w:val="22"/>
        </w:rPr>
        <w:t xml:space="preserve"> €</w:t>
      </w:r>
      <w:r w:rsidRPr="00C903F3">
        <w:rPr>
          <w:rFonts w:asciiTheme="majorHAnsi" w:hAnsiTheme="majorHAnsi"/>
          <w:sz w:val="22"/>
          <w:szCs w:val="22"/>
        </w:rPr>
        <w:t>.</w:t>
      </w:r>
    </w:p>
    <w:p w14:paraId="3271E12D" w14:textId="77777777" w:rsidR="00EE7CAB" w:rsidRPr="00C903F3" w:rsidRDefault="00EE7CAB" w:rsidP="00586928">
      <w:pPr>
        <w:jc w:val="both"/>
        <w:rPr>
          <w:rFonts w:asciiTheme="majorHAnsi" w:hAnsiTheme="majorHAnsi"/>
          <w:b/>
          <w:bCs/>
          <w:sz w:val="22"/>
          <w:szCs w:val="22"/>
        </w:rPr>
      </w:pPr>
    </w:p>
    <w:p w14:paraId="55D85735" w14:textId="77777777" w:rsidR="00EE7CAB" w:rsidRPr="00C903F3" w:rsidRDefault="00EE7CAB" w:rsidP="00586928">
      <w:pPr>
        <w:jc w:val="both"/>
        <w:rPr>
          <w:rFonts w:asciiTheme="majorHAnsi" w:hAnsiTheme="majorHAnsi"/>
          <w:b/>
          <w:bCs/>
          <w:sz w:val="22"/>
          <w:szCs w:val="22"/>
        </w:rPr>
      </w:pPr>
    </w:p>
    <w:p w14:paraId="6796809E"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Prihodi od prodaje nefinancijske imovine </w:t>
      </w:r>
    </w:p>
    <w:p w14:paraId="13D10A9D" w14:textId="77777777" w:rsidR="00586928" w:rsidRPr="00C903F3" w:rsidRDefault="00586928" w:rsidP="00586928">
      <w:pPr>
        <w:jc w:val="both"/>
        <w:rPr>
          <w:rFonts w:asciiTheme="majorHAnsi" w:hAnsiTheme="majorHAnsi"/>
          <w:b/>
          <w:bCs/>
          <w:sz w:val="22"/>
          <w:szCs w:val="22"/>
        </w:rPr>
      </w:pPr>
    </w:p>
    <w:p w14:paraId="5590DB03" w14:textId="52CB4D62" w:rsidR="00586928" w:rsidRPr="00C903F3" w:rsidRDefault="00EE7CAB" w:rsidP="00586928">
      <w:pPr>
        <w:jc w:val="both"/>
        <w:rPr>
          <w:rFonts w:asciiTheme="majorHAnsi" w:hAnsiTheme="majorHAnsi"/>
          <w:sz w:val="22"/>
          <w:szCs w:val="22"/>
        </w:rPr>
      </w:pPr>
      <w:r w:rsidRPr="00C903F3">
        <w:rPr>
          <w:rFonts w:asciiTheme="majorHAnsi" w:hAnsiTheme="majorHAnsi"/>
          <w:i/>
          <w:sz w:val="22"/>
          <w:szCs w:val="22"/>
        </w:rPr>
        <w:t xml:space="preserve">           </w:t>
      </w:r>
      <w:r w:rsidR="00586928" w:rsidRPr="00C903F3">
        <w:rPr>
          <w:rFonts w:asciiTheme="majorHAnsi" w:hAnsiTheme="majorHAnsi"/>
          <w:i/>
          <w:sz w:val="22"/>
          <w:szCs w:val="22"/>
        </w:rPr>
        <w:t>Prihodi od prodaje nefinancijske imovine</w:t>
      </w:r>
      <w:r w:rsidR="00586928" w:rsidRPr="00C903F3">
        <w:rPr>
          <w:rFonts w:asciiTheme="majorHAnsi" w:hAnsiTheme="majorHAnsi"/>
          <w:sz w:val="22"/>
          <w:szCs w:val="22"/>
        </w:rPr>
        <w:t xml:space="preserve"> planirani su u iznosu od </w:t>
      </w:r>
      <w:r w:rsidR="009E10DB" w:rsidRPr="00C903F3">
        <w:rPr>
          <w:rFonts w:asciiTheme="majorHAnsi" w:hAnsiTheme="majorHAnsi"/>
          <w:sz w:val="22"/>
          <w:szCs w:val="22"/>
        </w:rPr>
        <w:t>115.500</w:t>
      </w:r>
      <w:r w:rsidR="000326DD" w:rsidRPr="00C903F3">
        <w:rPr>
          <w:rFonts w:asciiTheme="majorHAnsi" w:hAnsiTheme="majorHAnsi"/>
          <w:sz w:val="22"/>
          <w:szCs w:val="22"/>
        </w:rPr>
        <w:t xml:space="preserve">,00 </w:t>
      </w:r>
      <w:r w:rsidRPr="00C903F3">
        <w:rPr>
          <w:rFonts w:asciiTheme="majorHAnsi" w:hAnsiTheme="majorHAnsi"/>
          <w:sz w:val="22"/>
          <w:szCs w:val="22"/>
        </w:rPr>
        <w:t>€.</w:t>
      </w:r>
    </w:p>
    <w:p w14:paraId="312EE1D9" w14:textId="5333CADE" w:rsidR="00003FDE" w:rsidRPr="00C903F3" w:rsidRDefault="00586928" w:rsidP="00586928">
      <w:pPr>
        <w:jc w:val="both"/>
        <w:rPr>
          <w:rFonts w:asciiTheme="majorHAnsi" w:hAnsiTheme="majorHAnsi"/>
          <w:sz w:val="22"/>
          <w:szCs w:val="22"/>
        </w:rPr>
      </w:pPr>
      <w:r w:rsidRPr="00C903F3">
        <w:rPr>
          <w:rFonts w:asciiTheme="majorHAnsi" w:hAnsiTheme="majorHAnsi"/>
          <w:i/>
          <w:sz w:val="22"/>
          <w:szCs w:val="22"/>
        </w:rPr>
        <w:t>Prihode od prodaje nefinancijske</w:t>
      </w:r>
      <w:r w:rsidRPr="00C903F3">
        <w:rPr>
          <w:rFonts w:asciiTheme="majorHAnsi" w:hAnsiTheme="majorHAnsi"/>
          <w:sz w:val="22"/>
          <w:szCs w:val="22"/>
        </w:rPr>
        <w:t xml:space="preserve"> imovine čine prihodi od prodaje </w:t>
      </w:r>
      <w:proofErr w:type="spellStart"/>
      <w:r w:rsidR="00003FDE" w:rsidRPr="00C903F3">
        <w:rPr>
          <w:rFonts w:asciiTheme="majorHAnsi" w:hAnsiTheme="majorHAnsi"/>
          <w:sz w:val="22"/>
          <w:szCs w:val="22"/>
        </w:rPr>
        <w:t>neproizvedene</w:t>
      </w:r>
      <w:proofErr w:type="spellEnd"/>
      <w:r w:rsidR="00003FDE" w:rsidRPr="00C903F3">
        <w:rPr>
          <w:rFonts w:asciiTheme="majorHAnsi" w:hAnsiTheme="majorHAnsi"/>
          <w:sz w:val="22"/>
          <w:szCs w:val="22"/>
        </w:rPr>
        <w:t xml:space="preserve"> dugotrajne imovine u iznosu od </w:t>
      </w:r>
      <w:r w:rsidR="009E10DB" w:rsidRPr="00C903F3">
        <w:rPr>
          <w:rFonts w:asciiTheme="majorHAnsi" w:hAnsiTheme="majorHAnsi"/>
          <w:sz w:val="22"/>
          <w:szCs w:val="22"/>
        </w:rPr>
        <w:t>1</w:t>
      </w:r>
      <w:r w:rsidR="000326DD" w:rsidRPr="00C903F3">
        <w:rPr>
          <w:rFonts w:asciiTheme="majorHAnsi" w:hAnsiTheme="majorHAnsi"/>
          <w:sz w:val="22"/>
          <w:szCs w:val="22"/>
        </w:rPr>
        <w:t>00.000,00</w:t>
      </w:r>
      <w:r w:rsidR="00003FDE" w:rsidRPr="00C903F3">
        <w:rPr>
          <w:rFonts w:asciiTheme="majorHAnsi" w:hAnsiTheme="majorHAnsi"/>
          <w:sz w:val="22"/>
          <w:szCs w:val="22"/>
        </w:rPr>
        <w:t xml:space="preserve"> € i prihodi od prodaje proizvedene dugotrajne imovine u iznosu od 1</w:t>
      </w:r>
      <w:r w:rsidR="009E10DB" w:rsidRPr="00C903F3">
        <w:rPr>
          <w:rFonts w:asciiTheme="majorHAnsi" w:hAnsiTheme="majorHAnsi"/>
          <w:sz w:val="22"/>
          <w:szCs w:val="22"/>
        </w:rPr>
        <w:t>5</w:t>
      </w:r>
      <w:r w:rsidR="00003FDE" w:rsidRPr="00C903F3">
        <w:rPr>
          <w:rFonts w:asciiTheme="majorHAnsi" w:hAnsiTheme="majorHAnsi"/>
          <w:sz w:val="22"/>
          <w:szCs w:val="22"/>
        </w:rPr>
        <w:t>.</w:t>
      </w:r>
      <w:r w:rsidR="009E10DB" w:rsidRPr="00C903F3">
        <w:rPr>
          <w:rFonts w:asciiTheme="majorHAnsi" w:hAnsiTheme="majorHAnsi"/>
          <w:sz w:val="22"/>
          <w:szCs w:val="22"/>
        </w:rPr>
        <w:t>5</w:t>
      </w:r>
      <w:r w:rsidR="000326DD" w:rsidRPr="00C903F3">
        <w:rPr>
          <w:rFonts w:asciiTheme="majorHAnsi" w:hAnsiTheme="majorHAnsi"/>
          <w:sz w:val="22"/>
          <w:szCs w:val="22"/>
        </w:rPr>
        <w:t>00,00</w:t>
      </w:r>
      <w:r w:rsidR="00012906" w:rsidRPr="00C903F3">
        <w:rPr>
          <w:rFonts w:asciiTheme="majorHAnsi" w:hAnsiTheme="majorHAnsi"/>
          <w:sz w:val="22"/>
          <w:szCs w:val="22"/>
        </w:rPr>
        <w:t xml:space="preserve"> €.</w:t>
      </w:r>
      <w:r w:rsidR="00003FDE" w:rsidRPr="00C903F3">
        <w:rPr>
          <w:rFonts w:asciiTheme="majorHAnsi" w:hAnsiTheme="majorHAnsi"/>
          <w:sz w:val="22"/>
          <w:szCs w:val="22"/>
        </w:rPr>
        <w:t xml:space="preserve"> </w:t>
      </w:r>
    </w:p>
    <w:p w14:paraId="6E9B20EA" w14:textId="77777777" w:rsidR="00003FDE" w:rsidRPr="00C903F3" w:rsidRDefault="00003FDE" w:rsidP="00586928">
      <w:pPr>
        <w:jc w:val="both"/>
        <w:rPr>
          <w:rFonts w:asciiTheme="majorHAnsi" w:hAnsiTheme="majorHAnsi"/>
          <w:sz w:val="22"/>
          <w:szCs w:val="22"/>
        </w:rPr>
      </w:pPr>
    </w:p>
    <w:p w14:paraId="504A9E1A" w14:textId="77777777" w:rsidR="00003FDE" w:rsidRPr="00C903F3" w:rsidRDefault="00003FDE" w:rsidP="00586928">
      <w:pPr>
        <w:jc w:val="both"/>
        <w:rPr>
          <w:rFonts w:asciiTheme="majorHAnsi" w:hAnsiTheme="majorHAnsi"/>
          <w:sz w:val="22"/>
          <w:szCs w:val="22"/>
        </w:rPr>
      </w:pPr>
    </w:p>
    <w:p w14:paraId="59A03744"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Rashodi poslovanja </w:t>
      </w:r>
    </w:p>
    <w:p w14:paraId="72751427" w14:textId="77777777" w:rsidR="00586928" w:rsidRPr="00C903F3" w:rsidRDefault="00586928" w:rsidP="00586928">
      <w:pPr>
        <w:jc w:val="both"/>
        <w:rPr>
          <w:rFonts w:asciiTheme="majorHAnsi" w:hAnsiTheme="majorHAnsi"/>
          <w:b/>
          <w:bCs/>
          <w:sz w:val="22"/>
          <w:szCs w:val="22"/>
        </w:rPr>
      </w:pPr>
    </w:p>
    <w:p w14:paraId="1092FDF4" w14:textId="23A149BF" w:rsidR="00012906" w:rsidRPr="00C903F3" w:rsidRDefault="00012906" w:rsidP="00586928">
      <w:pPr>
        <w:jc w:val="both"/>
        <w:rPr>
          <w:rFonts w:asciiTheme="majorHAnsi" w:hAnsiTheme="majorHAnsi"/>
          <w:sz w:val="22"/>
          <w:szCs w:val="22"/>
        </w:rPr>
      </w:pPr>
      <w:r w:rsidRPr="00C903F3">
        <w:rPr>
          <w:rFonts w:asciiTheme="majorHAnsi" w:hAnsiTheme="majorHAnsi"/>
          <w:i/>
          <w:sz w:val="22"/>
          <w:szCs w:val="22"/>
        </w:rPr>
        <w:t xml:space="preserve">           </w:t>
      </w:r>
      <w:r w:rsidR="00586928" w:rsidRPr="00C903F3">
        <w:rPr>
          <w:rFonts w:asciiTheme="majorHAnsi" w:hAnsiTheme="majorHAnsi"/>
          <w:i/>
          <w:sz w:val="22"/>
          <w:szCs w:val="22"/>
        </w:rPr>
        <w:t>Rashodi poslovanja</w:t>
      </w:r>
      <w:r w:rsidR="00586928" w:rsidRPr="00C903F3">
        <w:rPr>
          <w:rFonts w:asciiTheme="majorHAnsi" w:hAnsiTheme="majorHAnsi"/>
          <w:sz w:val="22"/>
          <w:szCs w:val="22"/>
        </w:rPr>
        <w:t xml:space="preserve"> planirani su </w:t>
      </w:r>
      <w:r w:rsidRPr="00C903F3">
        <w:rPr>
          <w:rFonts w:asciiTheme="majorHAnsi" w:hAnsiTheme="majorHAnsi"/>
          <w:sz w:val="22"/>
          <w:szCs w:val="22"/>
        </w:rPr>
        <w:t>u iznosu</w:t>
      </w:r>
      <w:r w:rsidR="00586928" w:rsidRPr="00C903F3">
        <w:rPr>
          <w:rFonts w:asciiTheme="majorHAnsi" w:hAnsiTheme="majorHAnsi"/>
          <w:sz w:val="22"/>
          <w:szCs w:val="22"/>
        </w:rPr>
        <w:t xml:space="preserve"> od </w:t>
      </w:r>
      <w:r w:rsidR="006962D6" w:rsidRPr="00C903F3">
        <w:rPr>
          <w:rFonts w:asciiTheme="majorHAnsi" w:hAnsiTheme="majorHAnsi"/>
          <w:sz w:val="22"/>
          <w:szCs w:val="22"/>
        </w:rPr>
        <w:t>4.207.200,00</w:t>
      </w:r>
      <w:r w:rsidRPr="00C903F3">
        <w:rPr>
          <w:rFonts w:asciiTheme="majorHAnsi" w:hAnsiTheme="majorHAnsi"/>
          <w:sz w:val="22"/>
          <w:szCs w:val="22"/>
        </w:rPr>
        <w:t xml:space="preserve"> €.</w:t>
      </w:r>
    </w:p>
    <w:p w14:paraId="72252EC3" w14:textId="7777777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 xml:space="preserve"> Struktura rashoda poslovanja je sljedeća:</w:t>
      </w:r>
    </w:p>
    <w:p w14:paraId="177FE6BA" w14:textId="02A9D93D"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Rashodi za zaposlene – </w:t>
      </w:r>
      <w:r w:rsidR="006962D6" w:rsidRPr="00C903F3">
        <w:rPr>
          <w:rFonts w:asciiTheme="majorHAnsi" w:hAnsiTheme="majorHAnsi"/>
        </w:rPr>
        <w:t>1.219.700,00</w:t>
      </w:r>
      <w:r w:rsidR="00012906" w:rsidRPr="00C903F3">
        <w:rPr>
          <w:rFonts w:asciiTheme="majorHAnsi" w:hAnsiTheme="majorHAnsi"/>
        </w:rPr>
        <w:t xml:space="preserve"> €</w:t>
      </w:r>
    </w:p>
    <w:p w14:paraId="20C33906" w14:textId="16BA3E72"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Materijalni rashodi – </w:t>
      </w:r>
      <w:r w:rsidR="000326DD" w:rsidRPr="00C903F3">
        <w:rPr>
          <w:rFonts w:asciiTheme="majorHAnsi" w:hAnsiTheme="majorHAnsi"/>
        </w:rPr>
        <w:t>1.</w:t>
      </w:r>
      <w:r w:rsidR="00B95427" w:rsidRPr="00C903F3">
        <w:rPr>
          <w:rFonts w:asciiTheme="majorHAnsi" w:hAnsiTheme="majorHAnsi"/>
        </w:rPr>
        <w:t>4</w:t>
      </w:r>
      <w:r w:rsidR="006962D6" w:rsidRPr="00C903F3">
        <w:rPr>
          <w:rFonts w:asciiTheme="majorHAnsi" w:hAnsiTheme="majorHAnsi"/>
        </w:rPr>
        <w:t>59</w:t>
      </w:r>
      <w:r w:rsidR="00B95427" w:rsidRPr="00C903F3">
        <w:rPr>
          <w:rFonts w:asciiTheme="majorHAnsi" w:hAnsiTheme="majorHAnsi"/>
        </w:rPr>
        <w:t>.</w:t>
      </w:r>
      <w:r w:rsidR="006962D6" w:rsidRPr="00C903F3">
        <w:rPr>
          <w:rFonts w:asciiTheme="majorHAnsi" w:hAnsiTheme="majorHAnsi"/>
        </w:rPr>
        <w:t>0</w:t>
      </w:r>
      <w:r w:rsidR="00B95427" w:rsidRPr="00C903F3">
        <w:rPr>
          <w:rFonts w:asciiTheme="majorHAnsi" w:hAnsiTheme="majorHAnsi"/>
        </w:rPr>
        <w:t>00</w:t>
      </w:r>
      <w:r w:rsidR="000326DD" w:rsidRPr="00C903F3">
        <w:rPr>
          <w:rFonts w:asciiTheme="majorHAnsi" w:hAnsiTheme="majorHAnsi"/>
        </w:rPr>
        <w:t>,00</w:t>
      </w:r>
      <w:r w:rsidR="00012906" w:rsidRPr="00C903F3">
        <w:rPr>
          <w:rFonts w:asciiTheme="majorHAnsi" w:hAnsiTheme="majorHAnsi"/>
        </w:rPr>
        <w:t xml:space="preserve"> €</w:t>
      </w:r>
    </w:p>
    <w:p w14:paraId="7C6F71A5" w14:textId="1BE33DE5"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Financijski rashodi – </w:t>
      </w:r>
      <w:r w:rsidR="006962D6" w:rsidRPr="00C903F3">
        <w:rPr>
          <w:rFonts w:asciiTheme="majorHAnsi" w:hAnsiTheme="majorHAnsi"/>
        </w:rPr>
        <w:t>78.500,</w:t>
      </w:r>
      <w:r w:rsidR="000326DD" w:rsidRPr="00C903F3">
        <w:rPr>
          <w:rFonts w:asciiTheme="majorHAnsi" w:hAnsiTheme="majorHAnsi"/>
        </w:rPr>
        <w:t>00</w:t>
      </w:r>
      <w:r w:rsidR="00012906" w:rsidRPr="00C903F3">
        <w:rPr>
          <w:rFonts w:asciiTheme="majorHAnsi" w:hAnsiTheme="majorHAnsi"/>
        </w:rPr>
        <w:t xml:space="preserve"> €</w:t>
      </w:r>
    </w:p>
    <w:p w14:paraId="5A67B84E" w14:textId="4BE559CC"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Subvencije – </w:t>
      </w:r>
      <w:r w:rsidR="00B95427" w:rsidRPr="00C903F3">
        <w:rPr>
          <w:rFonts w:asciiTheme="majorHAnsi" w:hAnsiTheme="majorHAnsi"/>
        </w:rPr>
        <w:t>5</w:t>
      </w:r>
      <w:r w:rsidR="00012906" w:rsidRPr="00C903F3">
        <w:rPr>
          <w:rFonts w:asciiTheme="majorHAnsi" w:hAnsiTheme="majorHAnsi"/>
        </w:rPr>
        <w:t>.</w:t>
      </w:r>
      <w:r w:rsidR="000326DD" w:rsidRPr="00C903F3">
        <w:rPr>
          <w:rFonts w:asciiTheme="majorHAnsi" w:hAnsiTheme="majorHAnsi"/>
        </w:rPr>
        <w:t>500,00</w:t>
      </w:r>
      <w:r w:rsidR="00012906" w:rsidRPr="00C903F3">
        <w:rPr>
          <w:rFonts w:asciiTheme="majorHAnsi" w:hAnsiTheme="majorHAnsi"/>
        </w:rPr>
        <w:t xml:space="preserve"> €</w:t>
      </w:r>
    </w:p>
    <w:p w14:paraId="581681CB" w14:textId="3154F511"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Pomoći unutar općeg proračuna – </w:t>
      </w:r>
      <w:r w:rsidR="00B95427" w:rsidRPr="00C903F3">
        <w:rPr>
          <w:rFonts w:asciiTheme="majorHAnsi" w:hAnsiTheme="majorHAnsi"/>
        </w:rPr>
        <w:t>8</w:t>
      </w:r>
      <w:r w:rsidR="006962D6" w:rsidRPr="00C903F3">
        <w:rPr>
          <w:rFonts w:asciiTheme="majorHAnsi" w:hAnsiTheme="majorHAnsi"/>
        </w:rPr>
        <w:t>97</w:t>
      </w:r>
      <w:r w:rsidR="00B95427" w:rsidRPr="00C903F3">
        <w:rPr>
          <w:rFonts w:asciiTheme="majorHAnsi" w:hAnsiTheme="majorHAnsi"/>
        </w:rPr>
        <w:t>.000</w:t>
      </w:r>
      <w:r w:rsidR="000326DD" w:rsidRPr="00C903F3">
        <w:rPr>
          <w:rFonts w:asciiTheme="majorHAnsi" w:hAnsiTheme="majorHAnsi"/>
        </w:rPr>
        <w:t>,00</w:t>
      </w:r>
      <w:r w:rsidR="00012906" w:rsidRPr="00C903F3">
        <w:rPr>
          <w:rFonts w:asciiTheme="majorHAnsi" w:hAnsiTheme="majorHAnsi"/>
        </w:rPr>
        <w:t xml:space="preserve"> €</w:t>
      </w:r>
    </w:p>
    <w:p w14:paraId="727E3371" w14:textId="75C9B3DE"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Naknade građanima i kućanstvima </w:t>
      </w:r>
      <w:r w:rsidR="00012906" w:rsidRPr="00C903F3">
        <w:rPr>
          <w:rFonts w:asciiTheme="majorHAnsi" w:hAnsiTheme="majorHAnsi"/>
        </w:rPr>
        <w:t xml:space="preserve">i druge naknade – </w:t>
      </w:r>
      <w:r w:rsidR="000326DD" w:rsidRPr="00C903F3">
        <w:rPr>
          <w:rFonts w:asciiTheme="majorHAnsi" w:hAnsiTheme="majorHAnsi"/>
        </w:rPr>
        <w:t>1</w:t>
      </w:r>
      <w:r w:rsidR="00B95427" w:rsidRPr="00C903F3">
        <w:rPr>
          <w:rFonts w:asciiTheme="majorHAnsi" w:hAnsiTheme="majorHAnsi"/>
        </w:rPr>
        <w:t>4</w:t>
      </w:r>
      <w:r w:rsidR="006962D6" w:rsidRPr="00C903F3">
        <w:rPr>
          <w:rFonts w:asciiTheme="majorHAnsi" w:hAnsiTheme="majorHAnsi"/>
        </w:rPr>
        <w:t>4</w:t>
      </w:r>
      <w:r w:rsidR="000326DD" w:rsidRPr="00C903F3">
        <w:rPr>
          <w:rFonts w:asciiTheme="majorHAnsi" w:hAnsiTheme="majorHAnsi"/>
        </w:rPr>
        <w:t>.000,00</w:t>
      </w:r>
      <w:r w:rsidR="00012906" w:rsidRPr="00C903F3">
        <w:rPr>
          <w:rFonts w:asciiTheme="majorHAnsi" w:hAnsiTheme="majorHAnsi"/>
        </w:rPr>
        <w:t xml:space="preserve"> €</w:t>
      </w:r>
      <w:r w:rsidRPr="00C903F3">
        <w:rPr>
          <w:rFonts w:asciiTheme="majorHAnsi" w:hAnsiTheme="majorHAnsi"/>
        </w:rPr>
        <w:t xml:space="preserve"> </w:t>
      </w:r>
    </w:p>
    <w:p w14:paraId="6E886910" w14:textId="6498F11A" w:rsidR="00586928" w:rsidRPr="00C903F3" w:rsidRDefault="00586928" w:rsidP="00586928">
      <w:pPr>
        <w:pStyle w:val="ListParagraph"/>
        <w:numPr>
          <w:ilvl w:val="0"/>
          <w:numId w:val="2"/>
        </w:numPr>
        <w:spacing w:after="0" w:line="240" w:lineRule="auto"/>
        <w:jc w:val="both"/>
        <w:rPr>
          <w:rFonts w:asciiTheme="majorHAnsi" w:hAnsiTheme="majorHAnsi"/>
        </w:rPr>
      </w:pPr>
      <w:r w:rsidRPr="00C903F3">
        <w:rPr>
          <w:rFonts w:asciiTheme="majorHAnsi" w:hAnsiTheme="majorHAnsi"/>
        </w:rPr>
        <w:t xml:space="preserve">Ostali rashodi </w:t>
      </w:r>
      <w:r w:rsidR="00012906" w:rsidRPr="00C903F3">
        <w:rPr>
          <w:rFonts w:asciiTheme="majorHAnsi" w:hAnsiTheme="majorHAnsi"/>
        </w:rPr>
        <w:t>–</w:t>
      </w:r>
      <w:r w:rsidRPr="00C903F3">
        <w:rPr>
          <w:rFonts w:asciiTheme="majorHAnsi" w:hAnsiTheme="majorHAnsi"/>
        </w:rPr>
        <w:t xml:space="preserve"> </w:t>
      </w:r>
      <w:r w:rsidR="006962D6" w:rsidRPr="00C903F3">
        <w:rPr>
          <w:rFonts w:asciiTheme="majorHAnsi" w:hAnsiTheme="majorHAnsi"/>
        </w:rPr>
        <w:t>403.500,00</w:t>
      </w:r>
      <w:r w:rsidR="00012906" w:rsidRPr="00C903F3">
        <w:rPr>
          <w:rFonts w:asciiTheme="majorHAnsi" w:hAnsiTheme="majorHAnsi"/>
        </w:rPr>
        <w:t xml:space="preserve"> €</w:t>
      </w:r>
    </w:p>
    <w:p w14:paraId="02338420" w14:textId="77777777" w:rsidR="00586928" w:rsidRPr="00C903F3" w:rsidRDefault="00586928" w:rsidP="00586928">
      <w:pPr>
        <w:pStyle w:val="ListParagraph"/>
        <w:spacing w:after="0" w:line="240" w:lineRule="auto"/>
        <w:jc w:val="both"/>
        <w:rPr>
          <w:rFonts w:asciiTheme="majorHAnsi" w:hAnsiTheme="majorHAnsi"/>
        </w:rPr>
      </w:pPr>
    </w:p>
    <w:p w14:paraId="0D60761A"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Rashodi za nabavu nefinancijske imovine  </w:t>
      </w:r>
    </w:p>
    <w:p w14:paraId="489F78F2" w14:textId="77777777" w:rsidR="00586928" w:rsidRPr="00C903F3" w:rsidRDefault="00586928" w:rsidP="00586928">
      <w:pPr>
        <w:jc w:val="both"/>
        <w:rPr>
          <w:rFonts w:asciiTheme="majorHAnsi" w:hAnsiTheme="majorHAnsi"/>
          <w:b/>
          <w:bCs/>
          <w:sz w:val="22"/>
          <w:szCs w:val="22"/>
        </w:rPr>
      </w:pPr>
    </w:p>
    <w:p w14:paraId="28EFC0EB" w14:textId="6BD53C6A" w:rsidR="00586928" w:rsidRPr="00C903F3" w:rsidRDefault="00B13865" w:rsidP="00586928">
      <w:pPr>
        <w:jc w:val="both"/>
        <w:rPr>
          <w:rFonts w:asciiTheme="majorHAnsi" w:hAnsiTheme="majorHAnsi"/>
          <w:sz w:val="22"/>
          <w:szCs w:val="22"/>
        </w:rPr>
      </w:pPr>
      <w:r w:rsidRPr="00C903F3">
        <w:rPr>
          <w:rFonts w:asciiTheme="majorHAnsi" w:hAnsiTheme="majorHAnsi"/>
          <w:i/>
          <w:sz w:val="22"/>
          <w:szCs w:val="22"/>
        </w:rPr>
        <w:t xml:space="preserve">           </w:t>
      </w:r>
      <w:r w:rsidR="00586928" w:rsidRPr="00C903F3">
        <w:rPr>
          <w:rFonts w:asciiTheme="majorHAnsi" w:hAnsiTheme="majorHAnsi"/>
          <w:i/>
          <w:sz w:val="22"/>
          <w:szCs w:val="22"/>
        </w:rPr>
        <w:t>Rashodi za nabavu nefinancijske imovine</w:t>
      </w:r>
      <w:r w:rsidRPr="00C903F3">
        <w:rPr>
          <w:rFonts w:asciiTheme="majorHAnsi" w:hAnsiTheme="majorHAnsi"/>
          <w:sz w:val="22"/>
          <w:szCs w:val="22"/>
        </w:rPr>
        <w:t xml:space="preserve"> planirani su u iznosu od </w:t>
      </w:r>
      <w:r w:rsidR="0036227B" w:rsidRPr="00C903F3">
        <w:rPr>
          <w:rFonts w:asciiTheme="majorHAnsi" w:hAnsiTheme="majorHAnsi"/>
          <w:sz w:val="22"/>
          <w:szCs w:val="22"/>
        </w:rPr>
        <w:t>7.396.000,00</w:t>
      </w:r>
      <w:r w:rsidRPr="00C903F3">
        <w:rPr>
          <w:rFonts w:asciiTheme="majorHAnsi" w:hAnsiTheme="majorHAnsi"/>
          <w:sz w:val="22"/>
          <w:szCs w:val="22"/>
        </w:rPr>
        <w:t xml:space="preserve"> €.</w:t>
      </w:r>
      <w:r w:rsidR="00586928" w:rsidRPr="00C903F3">
        <w:rPr>
          <w:rFonts w:asciiTheme="majorHAnsi" w:hAnsiTheme="majorHAnsi"/>
          <w:sz w:val="22"/>
          <w:szCs w:val="22"/>
        </w:rPr>
        <w:t xml:space="preserve"> </w:t>
      </w:r>
    </w:p>
    <w:p w14:paraId="10C8CB85" w14:textId="77777777" w:rsidR="00586928" w:rsidRPr="00C903F3" w:rsidRDefault="00B13865" w:rsidP="00586928">
      <w:pPr>
        <w:jc w:val="both"/>
        <w:rPr>
          <w:rFonts w:asciiTheme="majorHAnsi" w:hAnsiTheme="majorHAnsi"/>
          <w:sz w:val="22"/>
          <w:szCs w:val="22"/>
        </w:rPr>
      </w:pPr>
      <w:r w:rsidRPr="00C903F3">
        <w:rPr>
          <w:rFonts w:asciiTheme="majorHAnsi" w:hAnsiTheme="majorHAnsi"/>
          <w:sz w:val="22"/>
          <w:szCs w:val="22"/>
        </w:rPr>
        <w:t>Struktura rashoda za nabavu nefinancijske imovine:</w:t>
      </w:r>
    </w:p>
    <w:p w14:paraId="0234601F" w14:textId="3810CD80" w:rsidR="00586928" w:rsidRPr="00C903F3" w:rsidRDefault="00B13865" w:rsidP="00586928">
      <w:pPr>
        <w:pStyle w:val="ListParagraph"/>
        <w:numPr>
          <w:ilvl w:val="0"/>
          <w:numId w:val="4"/>
        </w:numPr>
        <w:spacing w:after="0" w:line="240" w:lineRule="auto"/>
        <w:jc w:val="both"/>
        <w:rPr>
          <w:rFonts w:asciiTheme="majorHAnsi" w:hAnsiTheme="majorHAnsi"/>
        </w:rPr>
      </w:pPr>
      <w:r w:rsidRPr="00C903F3">
        <w:rPr>
          <w:rFonts w:asciiTheme="majorHAnsi" w:hAnsiTheme="majorHAnsi"/>
        </w:rPr>
        <w:t xml:space="preserve">Rashodi za nabavu </w:t>
      </w:r>
      <w:proofErr w:type="spellStart"/>
      <w:r w:rsidRPr="00C903F3">
        <w:rPr>
          <w:rFonts w:asciiTheme="majorHAnsi" w:hAnsiTheme="majorHAnsi"/>
        </w:rPr>
        <w:t>neproizvedene</w:t>
      </w:r>
      <w:proofErr w:type="spellEnd"/>
      <w:r w:rsidRPr="00C903F3">
        <w:rPr>
          <w:rFonts w:asciiTheme="majorHAnsi" w:hAnsiTheme="majorHAnsi"/>
        </w:rPr>
        <w:t xml:space="preserve"> dugotrajne imovine </w:t>
      </w:r>
      <w:r w:rsidR="0036227B" w:rsidRPr="00C903F3">
        <w:rPr>
          <w:rFonts w:asciiTheme="majorHAnsi" w:hAnsiTheme="majorHAnsi"/>
        </w:rPr>
        <w:t>626.500,00</w:t>
      </w:r>
      <w:r w:rsidRPr="00C903F3">
        <w:rPr>
          <w:rFonts w:asciiTheme="majorHAnsi" w:hAnsiTheme="majorHAnsi"/>
        </w:rPr>
        <w:t xml:space="preserve"> €</w:t>
      </w:r>
    </w:p>
    <w:p w14:paraId="2E583E95" w14:textId="56677F86" w:rsidR="00586928" w:rsidRPr="00C903F3" w:rsidRDefault="00B13865" w:rsidP="00586928">
      <w:pPr>
        <w:pStyle w:val="ListParagraph"/>
        <w:numPr>
          <w:ilvl w:val="0"/>
          <w:numId w:val="4"/>
        </w:numPr>
        <w:spacing w:after="0" w:line="240" w:lineRule="auto"/>
        <w:jc w:val="both"/>
        <w:rPr>
          <w:rFonts w:asciiTheme="majorHAnsi" w:hAnsiTheme="majorHAnsi"/>
        </w:rPr>
      </w:pPr>
      <w:r w:rsidRPr="00C903F3">
        <w:rPr>
          <w:rFonts w:asciiTheme="majorHAnsi" w:hAnsiTheme="majorHAnsi"/>
        </w:rPr>
        <w:t xml:space="preserve">Rashodi za nabavu proizvedene dugotrajne imovine </w:t>
      </w:r>
      <w:r w:rsidR="0036227B" w:rsidRPr="00C903F3">
        <w:rPr>
          <w:rFonts w:asciiTheme="majorHAnsi" w:hAnsiTheme="majorHAnsi"/>
        </w:rPr>
        <w:t>4.629.500,00</w:t>
      </w:r>
      <w:r w:rsidRPr="00C903F3">
        <w:rPr>
          <w:rFonts w:asciiTheme="majorHAnsi" w:hAnsiTheme="majorHAnsi"/>
        </w:rPr>
        <w:t xml:space="preserve"> €</w:t>
      </w:r>
    </w:p>
    <w:p w14:paraId="0A65B240" w14:textId="461D9361" w:rsidR="00586928" w:rsidRDefault="0026405E" w:rsidP="00586928">
      <w:pPr>
        <w:pStyle w:val="ListParagraph"/>
        <w:numPr>
          <w:ilvl w:val="0"/>
          <w:numId w:val="4"/>
        </w:numPr>
        <w:spacing w:after="0" w:line="240" w:lineRule="auto"/>
        <w:jc w:val="both"/>
        <w:rPr>
          <w:rFonts w:asciiTheme="majorHAnsi" w:hAnsiTheme="majorHAnsi"/>
        </w:rPr>
      </w:pPr>
      <w:r w:rsidRPr="00C903F3">
        <w:rPr>
          <w:rFonts w:asciiTheme="majorHAnsi" w:hAnsiTheme="majorHAnsi"/>
        </w:rPr>
        <w:t>Rashodi za dodatna</w:t>
      </w:r>
      <w:r w:rsidR="00B13865" w:rsidRPr="00C903F3">
        <w:rPr>
          <w:rFonts w:asciiTheme="majorHAnsi" w:hAnsiTheme="majorHAnsi"/>
        </w:rPr>
        <w:t xml:space="preserve"> ulaganja na nefinancijskoj imovini </w:t>
      </w:r>
      <w:r w:rsidR="0036227B" w:rsidRPr="00C903F3">
        <w:rPr>
          <w:rFonts w:asciiTheme="majorHAnsi" w:hAnsiTheme="majorHAnsi"/>
        </w:rPr>
        <w:t>2.140</w:t>
      </w:r>
      <w:r w:rsidR="00D01C8A" w:rsidRPr="00C903F3">
        <w:rPr>
          <w:rFonts w:asciiTheme="majorHAnsi" w:hAnsiTheme="majorHAnsi"/>
        </w:rPr>
        <w:t>.000,00</w:t>
      </w:r>
      <w:r w:rsidR="00B13865" w:rsidRPr="00C903F3">
        <w:rPr>
          <w:rFonts w:asciiTheme="majorHAnsi" w:hAnsiTheme="majorHAnsi"/>
        </w:rPr>
        <w:t xml:space="preserve"> €</w:t>
      </w:r>
    </w:p>
    <w:p w14:paraId="46304B11" w14:textId="77777777" w:rsidR="004E63C2" w:rsidRDefault="004E63C2" w:rsidP="004E63C2">
      <w:pPr>
        <w:jc w:val="both"/>
        <w:rPr>
          <w:rFonts w:asciiTheme="majorHAnsi" w:hAnsiTheme="majorHAnsi"/>
        </w:rPr>
      </w:pPr>
    </w:p>
    <w:p w14:paraId="6DD297BF" w14:textId="77777777" w:rsidR="004E63C2" w:rsidRDefault="004E63C2" w:rsidP="004E63C2">
      <w:pPr>
        <w:jc w:val="both"/>
        <w:rPr>
          <w:rFonts w:asciiTheme="majorHAnsi" w:hAnsiTheme="majorHAnsi"/>
        </w:rPr>
      </w:pPr>
    </w:p>
    <w:p w14:paraId="04498DBA" w14:textId="77777777" w:rsidR="004E63C2" w:rsidRPr="004E63C2" w:rsidRDefault="004E63C2" w:rsidP="004E63C2">
      <w:pPr>
        <w:jc w:val="both"/>
        <w:rPr>
          <w:rFonts w:asciiTheme="majorHAnsi" w:hAnsiTheme="majorHAnsi"/>
        </w:rPr>
      </w:pPr>
    </w:p>
    <w:p w14:paraId="4EB3E767" w14:textId="77777777" w:rsidR="00586928" w:rsidRPr="00C903F3" w:rsidRDefault="00586928" w:rsidP="00586928">
      <w:pPr>
        <w:jc w:val="both"/>
        <w:rPr>
          <w:rFonts w:asciiTheme="majorHAnsi" w:hAnsiTheme="majorHAnsi"/>
          <w:sz w:val="22"/>
          <w:szCs w:val="22"/>
        </w:rPr>
      </w:pPr>
    </w:p>
    <w:p w14:paraId="66C14749" w14:textId="77777777" w:rsidR="00586928" w:rsidRPr="00C903F3" w:rsidRDefault="00586928" w:rsidP="00586928">
      <w:pPr>
        <w:rPr>
          <w:rFonts w:asciiTheme="majorHAnsi" w:hAnsiTheme="majorHAnsi"/>
          <w:b/>
          <w:bCs/>
          <w:sz w:val="22"/>
          <w:szCs w:val="22"/>
        </w:rPr>
      </w:pPr>
      <w:r w:rsidRPr="00C903F3">
        <w:rPr>
          <w:rFonts w:asciiTheme="majorHAnsi" w:hAnsiTheme="majorHAnsi"/>
          <w:b/>
          <w:bCs/>
          <w:sz w:val="22"/>
          <w:szCs w:val="22"/>
        </w:rPr>
        <w:lastRenderedPageBreak/>
        <w:t xml:space="preserve">OBRAZLOŽENJE PRIMITAKA I IZDATAKA – RAČUN ZADUŽIVANJA/FINANCIRANJA  </w:t>
      </w:r>
    </w:p>
    <w:p w14:paraId="1FD8B8CD" w14:textId="77777777" w:rsidR="00586928" w:rsidRPr="00C903F3" w:rsidRDefault="00586928" w:rsidP="00586928">
      <w:pPr>
        <w:rPr>
          <w:rFonts w:asciiTheme="majorHAnsi" w:hAnsiTheme="majorHAnsi"/>
          <w:b/>
          <w:bCs/>
          <w:sz w:val="22"/>
          <w:szCs w:val="22"/>
        </w:rPr>
      </w:pPr>
    </w:p>
    <w:p w14:paraId="58365EEC" w14:textId="27372336" w:rsidR="00586928" w:rsidRPr="00C903F3" w:rsidRDefault="00383D62" w:rsidP="00586928">
      <w:pPr>
        <w:jc w:val="both"/>
        <w:rPr>
          <w:rFonts w:asciiTheme="majorHAnsi" w:hAnsiTheme="majorHAnsi"/>
          <w:sz w:val="22"/>
          <w:szCs w:val="22"/>
        </w:rPr>
      </w:pPr>
      <w:r w:rsidRPr="00C903F3">
        <w:rPr>
          <w:rFonts w:asciiTheme="majorHAnsi" w:hAnsiTheme="majorHAnsi"/>
          <w:sz w:val="22"/>
          <w:szCs w:val="22"/>
        </w:rPr>
        <w:t xml:space="preserve">          </w:t>
      </w:r>
      <w:r w:rsidR="00586928" w:rsidRPr="00C903F3">
        <w:rPr>
          <w:rFonts w:asciiTheme="majorHAnsi" w:hAnsiTheme="majorHAnsi"/>
          <w:sz w:val="22"/>
          <w:szCs w:val="22"/>
        </w:rPr>
        <w:t xml:space="preserve">Prema </w:t>
      </w:r>
      <w:r w:rsidRPr="00C903F3">
        <w:rPr>
          <w:rFonts w:asciiTheme="majorHAnsi" w:hAnsiTheme="majorHAnsi"/>
          <w:sz w:val="22"/>
          <w:szCs w:val="22"/>
        </w:rPr>
        <w:t>Računu zaduživanja/financiranja</w:t>
      </w:r>
      <w:r w:rsidR="00586928" w:rsidRPr="00C903F3">
        <w:rPr>
          <w:rFonts w:asciiTheme="majorHAnsi" w:hAnsiTheme="majorHAnsi"/>
          <w:sz w:val="22"/>
          <w:szCs w:val="22"/>
        </w:rPr>
        <w:t xml:space="preserve"> planirani su primici od financijske imovine i zaduživanja u iznosu od </w:t>
      </w:r>
      <w:r w:rsidR="0036227B" w:rsidRPr="00C903F3">
        <w:rPr>
          <w:rFonts w:asciiTheme="majorHAnsi" w:hAnsiTheme="majorHAnsi"/>
          <w:sz w:val="22"/>
          <w:szCs w:val="22"/>
        </w:rPr>
        <w:t>2.700.000</w:t>
      </w:r>
      <w:r w:rsidR="009A3E30" w:rsidRPr="00C903F3">
        <w:rPr>
          <w:rFonts w:asciiTheme="majorHAnsi" w:hAnsiTheme="majorHAnsi"/>
          <w:sz w:val="22"/>
          <w:szCs w:val="22"/>
        </w:rPr>
        <w:t>,00</w:t>
      </w:r>
      <w:r w:rsidRPr="00C903F3">
        <w:rPr>
          <w:rFonts w:asciiTheme="majorHAnsi" w:hAnsiTheme="majorHAnsi"/>
          <w:sz w:val="22"/>
          <w:szCs w:val="22"/>
        </w:rPr>
        <w:t xml:space="preserve"> €</w:t>
      </w:r>
      <w:r w:rsidR="001F4236" w:rsidRPr="00C903F3">
        <w:rPr>
          <w:rFonts w:asciiTheme="majorHAnsi" w:hAnsiTheme="majorHAnsi"/>
          <w:sz w:val="22"/>
          <w:szCs w:val="22"/>
        </w:rPr>
        <w:t xml:space="preserve">, a odnose se na primitke za dogradnju i opremanje dječjeg vrtića i za izgradnju </w:t>
      </w:r>
      <w:r w:rsidR="0036227B" w:rsidRPr="00C903F3">
        <w:rPr>
          <w:rFonts w:asciiTheme="majorHAnsi" w:hAnsiTheme="majorHAnsi"/>
          <w:sz w:val="22"/>
          <w:szCs w:val="22"/>
        </w:rPr>
        <w:t>biciklističke staze</w:t>
      </w:r>
      <w:r w:rsidR="00586928" w:rsidRPr="00C903F3">
        <w:rPr>
          <w:rFonts w:asciiTheme="majorHAnsi" w:hAnsiTheme="majorHAnsi"/>
          <w:sz w:val="22"/>
          <w:szCs w:val="22"/>
        </w:rPr>
        <w:t>. Izdaci za financijsku imovinu i</w:t>
      </w:r>
      <w:r w:rsidRPr="00C903F3">
        <w:rPr>
          <w:rFonts w:asciiTheme="majorHAnsi" w:hAnsiTheme="majorHAnsi"/>
          <w:sz w:val="22"/>
          <w:szCs w:val="22"/>
        </w:rPr>
        <w:t xml:space="preserve"> otplatu zajmova planirani su u iznosu od </w:t>
      </w:r>
      <w:r w:rsidR="0036227B" w:rsidRPr="00C903F3">
        <w:rPr>
          <w:rFonts w:asciiTheme="majorHAnsi" w:hAnsiTheme="majorHAnsi"/>
          <w:sz w:val="22"/>
          <w:szCs w:val="22"/>
        </w:rPr>
        <w:t>920</w:t>
      </w:r>
      <w:r w:rsidR="009A3E30" w:rsidRPr="00C903F3">
        <w:rPr>
          <w:rFonts w:asciiTheme="majorHAnsi" w:hAnsiTheme="majorHAnsi"/>
          <w:sz w:val="22"/>
          <w:szCs w:val="22"/>
        </w:rPr>
        <w:t>.000,00</w:t>
      </w:r>
      <w:r w:rsidRPr="00C903F3">
        <w:rPr>
          <w:rFonts w:asciiTheme="majorHAnsi" w:hAnsiTheme="majorHAnsi"/>
          <w:sz w:val="22"/>
          <w:szCs w:val="22"/>
        </w:rPr>
        <w:t xml:space="preserve"> €</w:t>
      </w:r>
      <w:r w:rsidR="00586928" w:rsidRPr="00C903F3">
        <w:rPr>
          <w:rFonts w:asciiTheme="majorHAnsi" w:hAnsiTheme="majorHAnsi"/>
          <w:sz w:val="22"/>
          <w:szCs w:val="22"/>
        </w:rPr>
        <w:t>, a obuhvaćaju izdatke za otplatu glavnice za postojeć</w:t>
      </w:r>
      <w:r w:rsidR="007237A7" w:rsidRPr="00C903F3">
        <w:rPr>
          <w:rFonts w:asciiTheme="majorHAnsi" w:hAnsiTheme="majorHAnsi"/>
          <w:sz w:val="22"/>
          <w:szCs w:val="22"/>
        </w:rPr>
        <w:t>i</w:t>
      </w:r>
      <w:r w:rsidR="00586928" w:rsidRPr="00C903F3">
        <w:rPr>
          <w:rFonts w:asciiTheme="majorHAnsi" w:hAnsiTheme="majorHAnsi"/>
          <w:sz w:val="22"/>
          <w:szCs w:val="22"/>
        </w:rPr>
        <w:t xml:space="preserve"> </w:t>
      </w:r>
      <w:r w:rsidRPr="00C903F3">
        <w:rPr>
          <w:rFonts w:asciiTheme="majorHAnsi" w:hAnsiTheme="majorHAnsi"/>
          <w:sz w:val="22"/>
          <w:szCs w:val="22"/>
        </w:rPr>
        <w:t>kredit</w:t>
      </w:r>
      <w:r w:rsidR="007237A7" w:rsidRPr="00C903F3">
        <w:rPr>
          <w:rFonts w:asciiTheme="majorHAnsi" w:hAnsiTheme="majorHAnsi"/>
          <w:sz w:val="22"/>
          <w:szCs w:val="22"/>
        </w:rPr>
        <w:t xml:space="preserve"> i </w:t>
      </w:r>
      <w:r w:rsidR="00586928" w:rsidRPr="00C903F3">
        <w:rPr>
          <w:rFonts w:asciiTheme="majorHAnsi" w:hAnsiTheme="majorHAnsi"/>
          <w:sz w:val="22"/>
          <w:szCs w:val="22"/>
        </w:rPr>
        <w:t>otplatu kratkoročnog</w:t>
      </w:r>
      <w:r w:rsidR="007237A7" w:rsidRPr="00C903F3">
        <w:rPr>
          <w:rFonts w:asciiTheme="majorHAnsi" w:hAnsiTheme="majorHAnsi"/>
          <w:sz w:val="22"/>
          <w:szCs w:val="22"/>
        </w:rPr>
        <w:t xml:space="preserve"> revolving </w:t>
      </w:r>
      <w:r w:rsidR="00586928" w:rsidRPr="00C903F3">
        <w:rPr>
          <w:rFonts w:asciiTheme="majorHAnsi" w:hAnsiTheme="majorHAnsi"/>
          <w:sz w:val="22"/>
          <w:szCs w:val="22"/>
        </w:rPr>
        <w:t xml:space="preserve"> </w:t>
      </w:r>
      <w:r w:rsidR="007237A7" w:rsidRPr="00C903F3">
        <w:rPr>
          <w:rFonts w:asciiTheme="majorHAnsi" w:hAnsiTheme="majorHAnsi"/>
          <w:sz w:val="22"/>
          <w:szCs w:val="22"/>
        </w:rPr>
        <w:t>k</w:t>
      </w:r>
      <w:r w:rsidR="00586928" w:rsidRPr="00C903F3">
        <w:rPr>
          <w:rFonts w:asciiTheme="majorHAnsi" w:hAnsiTheme="majorHAnsi"/>
          <w:sz w:val="22"/>
          <w:szCs w:val="22"/>
        </w:rPr>
        <w:t>redita</w:t>
      </w:r>
      <w:r w:rsidR="007237A7" w:rsidRPr="00C903F3">
        <w:rPr>
          <w:rFonts w:asciiTheme="majorHAnsi" w:hAnsiTheme="majorHAnsi"/>
          <w:sz w:val="22"/>
          <w:szCs w:val="22"/>
        </w:rPr>
        <w:t>.</w:t>
      </w:r>
      <w:r w:rsidR="00586928" w:rsidRPr="00C903F3">
        <w:rPr>
          <w:rFonts w:asciiTheme="majorHAnsi" w:hAnsiTheme="majorHAnsi"/>
          <w:sz w:val="22"/>
          <w:szCs w:val="22"/>
        </w:rPr>
        <w:t xml:space="preserve"> </w:t>
      </w:r>
    </w:p>
    <w:p w14:paraId="38E46465" w14:textId="77777777" w:rsidR="00586928" w:rsidRPr="00C903F3" w:rsidRDefault="00586928" w:rsidP="00586928">
      <w:pPr>
        <w:jc w:val="both"/>
        <w:rPr>
          <w:rFonts w:asciiTheme="majorHAnsi" w:hAnsiTheme="majorHAnsi"/>
          <w:sz w:val="22"/>
          <w:szCs w:val="22"/>
        </w:rPr>
      </w:pPr>
    </w:p>
    <w:p w14:paraId="2CEC364F" w14:textId="77777777" w:rsidR="00586928" w:rsidRPr="00C903F3" w:rsidRDefault="00586928" w:rsidP="00586928">
      <w:pPr>
        <w:jc w:val="both"/>
        <w:rPr>
          <w:rFonts w:asciiTheme="majorHAnsi" w:hAnsiTheme="majorHAnsi"/>
          <w:b/>
          <w:bCs/>
          <w:sz w:val="22"/>
          <w:szCs w:val="22"/>
        </w:rPr>
      </w:pPr>
      <w:r w:rsidRPr="00C903F3">
        <w:rPr>
          <w:rFonts w:asciiTheme="majorHAnsi" w:hAnsiTheme="majorHAnsi"/>
          <w:b/>
          <w:bCs/>
          <w:sz w:val="22"/>
          <w:szCs w:val="22"/>
        </w:rPr>
        <w:t xml:space="preserve">OBRAZLOŽENJE PRENESENOG MANJKA - RASPOLOŽIVA SREDSTVA IZ PRETHODNE GODINE </w:t>
      </w:r>
    </w:p>
    <w:p w14:paraId="7CEC3057" w14:textId="77777777" w:rsidR="00586928" w:rsidRPr="00C903F3" w:rsidRDefault="00586928" w:rsidP="00586928">
      <w:pPr>
        <w:jc w:val="both"/>
        <w:rPr>
          <w:rFonts w:asciiTheme="majorHAnsi" w:hAnsiTheme="majorHAnsi"/>
          <w:b/>
          <w:bCs/>
          <w:sz w:val="22"/>
          <w:szCs w:val="22"/>
        </w:rPr>
      </w:pPr>
    </w:p>
    <w:p w14:paraId="0C0769ED" w14:textId="4C312B43" w:rsidR="00586928" w:rsidRPr="00C903F3" w:rsidRDefault="00221C74" w:rsidP="00586928">
      <w:pPr>
        <w:jc w:val="both"/>
        <w:rPr>
          <w:rFonts w:asciiTheme="majorHAnsi" w:hAnsiTheme="majorHAnsi"/>
          <w:sz w:val="22"/>
          <w:szCs w:val="22"/>
        </w:rPr>
      </w:pPr>
      <w:r w:rsidRPr="00C903F3">
        <w:rPr>
          <w:rFonts w:asciiTheme="majorHAnsi" w:hAnsiTheme="majorHAnsi"/>
          <w:sz w:val="22"/>
          <w:szCs w:val="22"/>
        </w:rPr>
        <w:t xml:space="preserve">          </w:t>
      </w:r>
      <w:r w:rsidR="00586928" w:rsidRPr="00C903F3">
        <w:rPr>
          <w:rFonts w:asciiTheme="majorHAnsi" w:hAnsiTheme="majorHAnsi"/>
          <w:sz w:val="22"/>
          <w:szCs w:val="22"/>
        </w:rPr>
        <w:t xml:space="preserve">U skladu s Uputama Ministarstva financija u plan proračuna obvezno je uključiti predviđeni višak/manjak. </w:t>
      </w:r>
      <w:r w:rsidRPr="00C903F3">
        <w:rPr>
          <w:rFonts w:asciiTheme="majorHAnsi" w:hAnsiTheme="majorHAnsi"/>
          <w:sz w:val="22"/>
          <w:szCs w:val="22"/>
        </w:rPr>
        <w:t>Planirano je pokriće m</w:t>
      </w:r>
      <w:r w:rsidR="00586928" w:rsidRPr="00C903F3">
        <w:rPr>
          <w:rFonts w:asciiTheme="majorHAnsi" w:hAnsiTheme="majorHAnsi"/>
          <w:sz w:val="22"/>
          <w:szCs w:val="22"/>
        </w:rPr>
        <w:t>anjk</w:t>
      </w:r>
      <w:r w:rsidRPr="00C903F3">
        <w:rPr>
          <w:rFonts w:asciiTheme="majorHAnsi" w:hAnsiTheme="majorHAnsi"/>
          <w:sz w:val="22"/>
          <w:szCs w:val="22"/>
        </w:rPr>
        <w:t>a</w:t>
      </w:r>
      <w:r w:rsidR="00586928" w:rsidRPr="00C903F3">
        <w:rPr>
          <w:rFonts w:asciiTheme="majorHAnsi" w:hAnsiTheme="majorHAnsi"/>
          <w:sz w:val="22"/>
          <w:szCs w:val="22"/>
        </w:rPr>
        <w:t xml:space="preserve"> prihoda</w:t>
      </w:r>
      <w:r w:rsidRPr="00C903F3">
        <w:rPr>
          <w:rFonts w:asciiTheme="majorHAnsi" w:hAnsiTheme="majorHAnsi"/>
          <w:sz w:val="22"/>
          <w:szCs w:val="22"/>
        </w:rPr>
        <w:t xml:space="preserve"> iz prethodnih godina</w:t>
      </w:r>
      <w:r w:rsidR="00586928" w:rsidRPr="00C903F3">
        <w:rPr>
          <w:rFonts w:asciiTheme="majorHAnsi" w:hAnsiTheme="majorHAnsi"/>
          <w:sz w:val="22"/>
          <w:szCs w:val="22"/>
        </w:rPr>
        <w:t xml:space="preserve"> u iznosu od</w:t>
      </w:r>
      <w:r w:rsidRPr="00C903F3">
        <w:rPr>
          <w:rFonts w:asciiTheme="majorHAnsi" w:hAnsiTheme="majorHAnsi"/>
          <w:sz w:val="22"/>
          <w:szCs w:val="22"/>
        </w:rPr>
        <w:t xml:space="preserve"> </w:t>
      </w:r>
      <w:r w:rsidR="0036227B" w:rsidRPr="00C903F3">
        <w:rPr>
          <w:rFonts w:asciiTheme="majorHAnsi" w:hAnsiTheme="majorHAnsi"/>
          <w:sz w:val="22"/>
          <w:szCs w:val="22"/>
        </w:rPr>
        <w:t>2</w:t>
      </w:r>
      <w:r w:rsidR="00425467" w:rsidRPr="00C903F3">
        <w:rPr>
          <w:rFonts w:asciiTheme="majorHAnsi" w:hAnsiTheme="majorHAnsi"/>
          <w:sz w:val="22"/>
          <w:szCs w:val="22"/>
        </w:rPr>
        <w:t>0</w:t>
      </w:r>
      <w:r w:rsidR="00E02826" w:rsidRPr="00C903F3">
        <w:rPr>
          <w:rFonts w:asciiTheme="majorHAnsi" w:hAnsiTheme="majorHAnsi"/>
          <w:sz w:val="22"/>
          <w:szCs w:val="22"/>
        </w:rPr>
        <w:t>0.000,00</w:t>
      </w:r>
      <w:r w:rsidRPr="00C903F3">
        <w:rPr>
          <w:rFonts w:asciiTheme="majorHAnsi" w:hAnsiTheme="majorHAnsi"/>
          <w:sz w:val="22"/>
          <w:szCs w:val="22"/>
        </w:rPr>
        <w:t xml:space="preserve"> €.</w:t>
      </w:r>
      <w:r w:rsidR="00586928" w:rsidRPr="00C903F3">
        <w:rPr>
          <w:rFonts w:asciiTheme="majorHAnsi" w:hAnsiTheme="majorHAnsi"/>
          <w:sz w:val="22"/>
          <w:szCs w:val="22"/>
        </w:rPr>
        <w:t xml:space="preserve"> </w:t>
      </w:r>
    </w:p>
    <w:p w14:paraId="1377675E" w14:textId="77777777" w:rsidR="00586928" w:rsidRPr="00C903F3" w:rsidRDefault="00E71503" w:rsidP="00586928">
      <w:pPr>
        <w:jc w:val="both"/>
        <w:rPr>
          <w:rFonts w:asciiTheme="majorHAnsi" w:hAnsiTheme="majorHAnsi"/>
          <w:sz w:val="22"/>
          <w:szCs w:val="22"/>
        </w:rPr>
      </w:pPr>
      <w:r w:rsidRPr="00C903F3">
        <w:rPr>
          <w:rFonts w:asciiTheme="majorHAnsi" w:hAnsiTheme="majorHAnsi"/>
          <w:sz w:val="22"/>
          <w:szCs w:val="22"/>
        </w:rPr>
        <w:t xml:space="preserve">      </w:t>
      </w:r>
      <w:r w:rsidR="00586928" w:rsidRPr="00C903F3">
        <w:rPr>
          <w:rFonts w:asciiTheme="majorHAnsi" w:hAnsiTheme="majorHAnsi"/>
          <w:sz w:val="22"/>
          <w:szCs w:val="22"/>
        </w:rPr>
        <w:t xml:space="preserve">  U svrhu uravnoteženja proračuna i planiranja pokrića proračunskog manjka, kao i nastavka pružanja javnih usluga zadovoljavajuće kvalitete, nastaviti će se s poduzimanjem svih mjera za pravodobno prikupljanje i ostvarenje proračunskih prihoda, uz maksimalno poštivanje načela ekonomičnosti i učinkovitosti prilikom trošenja proračunskih sredstava, a kako bi ostvareni prihodi bili dostatni za pokriće prenesenog manjka te rashoda i izdataka.</w:t>
      </w:r>
    </w:p>
    <w:p w14:paraId="362D538C" w14:textId="77777777" w:rsidR="00586928" w:rsidRPr="00C903F3" w:rsidRDefault="00586928" w:rsidP="00586928">
      <w:pPr>
        <w:jc w:val="both"/>
        <w:rPr>
          <w:rFonts w:asciiTheme="majorHAnsi" w:hAnsiTheme="majorHAnsi"/>
          <w:sz w:val="22"/>
          <w:szCs w:val="22"/>
        </w:rPr>
      </w:pPr>
    </w:p>
    <w:p w14:paraId="03EAFFAC"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OBRAZLOŽENJE POSEBNOG DIJELA PRORAČUNA</w:t>
      </w:r>
    </w:p>
    <w:p w14:paraId="695F2CD8" w14:textId="77777777" w:rsidR="00586928" w:rsidRPr="00C903F3" w:rsidRDefault="00586928" w:rsidP="00586928">
      <w:pPr>
        <w:jc w:val="both"/>
        <w:rPr>
          <w:rFonts w:asciiTheme="majorHAnsi" w:hAnsiTheme="majorHAnsi"/>
          <w:b/>
          <w:sz w:val="22"/>
          <w:szCs w:val="22"/>
        </w:rPr>
      </w:pPr>
    </w:p>
    <w:p w14:paraId="03483FA0"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Razdjel 001 OPĆINSKO VIJEĆE I NAČELNIK</w:t>
      </w:r>
    </w:p>
    <w:p w14:paraId="05BD98D9"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Glava 00101 Općinsko vijeće i načelnik</w:t>
      </w:r>
    </w:p>
    <w:p w14:paraId="559D6765"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Program 1001 Donošenje akata i mjera iz djelokruga predstavničkog, izvršnog tijela i mjesne samouprave</w:t>
      </w:r>
    </w:p>
    <w:p w14:paraId="12945EC2" w14:textId="496798B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Ukupno planirana sredstva:</w:t>
      </w:r>
      <w:r w:rsidR="000A2F7A" w:rsidRPr="00C903F3">
        <w:rPr>
          <w:rFonts w:asciiTheme="majorHAnsi" w:hAnsiTheme="majorHAnsi"/>
          <w:sz w:val="22"/>
          <w:szCs w:val="22"/>
        </w:rPr>
        <w:t xml:space="preserve"> </w:t>
      </w:r>
      <w:r w:rsidR="001C307F" w:rsidRPr="00C903F3">
        <w:rPr>
          <w:rFonts w:asciiTheme="majorHAnsi" w:hAnsiTheme="majorHAnsi"/>
          <w:sz w:val="22"/>
          <w:szCs w:val="22"/>
        </w:rPr>
        <w:t>1</w:t>
      </w:r>
      <w:r w:rsidR="007927FB" w:rsidRPr="00C903F3">
        <w:rPr>
          <w:rFonts w:asciiTheme="majorHAnsi" w:hAnsiTheme="majorHAnsi"/>
          <w:sz w:val="22"/>
          <w:szCs w:val="22"/>
        </w:rPr>
        <w:t>33</w:t>
      </w:r>
      <w:r w:rsidR="001C307F" w:rsidRPr="00C903F3">
        <w:rPr>
          <w:rFonts w:asciiTheme="majorHAnsi" w:hAnsiTheme="majorHAnsi"/>
          <w:sz w:val="22"/>
          <w:szCs w:val="22"/>
        </w:rPr>
        <w:t>.</w:t>
      </w:r>
      <w:r w:rsidR="007927FB" w:rsidRPr="00C903F3">
        <w:rPr>
          <w:rFonts w:asciiTheme="majorHAnsi" w:hAnsiTheme="majorHAnsi"/>
          <w:sz w:val="22"/>
          <w:szCs w:val="22"/>
        </w:rPr>
        <w:t>5</w:t>
      </w:r>
      <w:r w:rsidR="001C307F" w:rsidRPr="00C903F3">
        <w:rPr>
          <w:rFonts w:asciiTheme="majorHAnsi" w:hAnsiTheme="majorHAnsi"/>
          <w:sz w:val="22"/>
          <w:szCs w:val="22"/>
        </w:rPr>
        <w:t>00</w:t>
      </w:r>
      <w:r w:rsidR="000A2F7A" w:rsidRPr="00C903F3">
        <w:rPr>
          <w:rFonts w:asciiTheme="majorHAnsi" w:hAnsiTheme="majorHAnsi"/>
          <w:sz w:val="22"/>
          <w:szCs w:val="22"/>
        </w:rPr>
        <w:t>,00</w:t>
      </w:r>
      <w:r w:rsidR="00B470FA" w:rsidRPr="00C903F3">
        <w:rPr>
          <w:rFonts w:asciiTheme="majorHAnsi" w:hAnsiTheme="majorHAnsi"/>
          <w:sz w:val="22"/>
          <w:szCs w:val="22"/>
        </w:rPr>
        <w:t xml:space="preserve"> €</w:t>
      </w:r>
    </w:p>
    <w:p w14:paraId="6103F132" w14:textId="7777777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Aktivnost: Predstavnička i izvršna tijela</w:t>
      </w:r>
    </w:p>
    <w:p w14:paraId="6F48F842" w14:textId="7777777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Aktivnost: Tekuća zaliha proračuna</w:t>
      </w:r>
    </w:p>
    <w:p w14:paraId="113B2041" w14:textId="1D96486B" w:rsidR="001C307F" w:rsidRPr="00C903F3" w:rsidRDefault="001C307F" w:rsidP="00586928">
      <w:pPr>
        <w:jc w:val="both"/>
        <w:rPr>
          <w:rFonts w:asciiTheme="majorHAnsi" w:hAnsiTheme="majorHAnsi"/>
          <w:sz w:val="22"/>
          <w:szCs w:val="22"/>
        </w:rPr>
      </w:pPr>
      <w:r w:rsidRPr="00C903F3">
        <w:rPr>
          <w:rFonts w:asciiTheme="majorHAnsi" w:hAnsiTheme="majorHAnsi"/>
          <w:sz w:val="22"/>
          <w:szCs w:val="22"/>
        </w:rPr>
        <w:t>Aktivnost: Troškovi provedbe lokalnih izbora</w:t>
      </w:r>
    </w:p>
    <w:p w14:paraId="5D68E7CC"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Program 1002 Program političkih stranaka</w:t>
      </w:r>
    </w:p>
    <w:p w14:paraId="1C9165A3" w14:textId="7777777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Ukupno planirana sredstva:</w:t>
      </w:r>
      <w:r w:rsidR="00B470FA" w:rsidRPr="00C903F3">
        <w:rPr>
          <w:rFonts w:asciiTheme="majorHAnsi" w:hAnsiTheme="majorHAnsi"/>
          <w:sz w:val="22"/>
          <w:szCs w:val="22"/>
        </w:rPr>
        <w:t xml:space="preserve"> 3.</w:t>
      </w:r>
      <w:r w:rsidR="000A2F7A" w:rsidRPr="00C903F3">
        <w:rPr>
          <w:rFonts w:asciiTheme="majorHAnsi" w:hAnsiTheme="majorHAnsi"/>
          <w:sz w:val="22"/>
          <w:szCs w:val="22"/>
        </w:rPr>
        <w:t>500,00</w:t>
      </w:r>
      <w:r w:rsidR="00B470FA" w:rsidRPr="00C903F3">
        <w:rPr>
          <w:rFonts w:asciiTheme="majorHAnsi" w:hAnsiTheme="majorHAnsi"/>
          <w:sz w:val="22"/>
          <w:szCs w:val="22"/>
        </w:rPr>
        <w:t xml:space="preserve"> €</w:t>
      </w:r>
    </w:p>
    <w:p w14:paraId="10F4E09B" w14:textId="77777777" w:rsidR="00586928" w:rsidRPr="00C903F3" w:rsidRDefault="00586928" w:rsidP="00586928">
      <w:pPr>
        <w:jc w:val="both"/>
        <w:rPr>
          <w:rFonts w:asciiTheme="majorHAnsi" w:hAnsiTheme="majorHAnsi"/>
          <w:sz w:val="22"/>
          <w:szCs w:val="22"/>
        </w:rPr>
      </w:pPr>
      <w:r w:rsidRPr="00C903F3">
        <w:rPr>
          <w:rFonts w:asciiTheme="majorHAnsi" w:hAnsiTheme="majorHAnsi"/>
          <w:sz w:val="22"/>
          <w:szCs w:val="22"/>
        </w:rPr>
        <w:t>Aktivnost: Osnovne funkcije stranaka</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6831B144" w14:textId="77777777" w:rsidTr="00333EE6">
        <w:trPr>
          <w:trHeight w:val="3447"/>
        </w:trPr>
        <w:tc>
          <w:tcPr>
            <w:tcW w:w="9062" w:type="dxa"/>
            <w:shd w:val="clear" w:color="auto" w:fill="FFFFFF" w:themeFill="background1"/>
            <w:vAlign w:val="center"/>
          </w:tcPr>
          <w:p w14:paraId="2220EF4E" w14:textId="735F7AB9" w:rsidR="00640981" w:rsidRPr="00C903F3" w:rsidRDefault="00640981" w:rsidP="00640981">
            <w:pPr>
              <w:shd w:val="clear" w:color="auto" w:fill="F2F2F2" w:themeFill="background1" w:themeFillShade="F2"/>
              <w:rPr>
                <w:rFonts w:asciiTheme="majorHAnsi" w:hAnsiTheme="majorHAnsi"/>
                <w:b/>
                <w:sz w:val="22"/>
                <w:szCs w:val="22"/>
              </w:rPr>
            </w:pPr>
            <w:r w:rsidRPr="00C903F3">
              <w:rPr>
                <w:rFonts w:asciiTheme="majorHAnsi" w:hAnsiTheme="majorHAnsi"/>
                <w:b/>
                <w:sz w:val="22"/>
                <w:szCs w:val="22"/>
              </w:rPr>
              <w:t>Mjera 3. Modernizacija i unaprjeđenje učinkovitosti lokalne uprave</w:t>
            </w:r>
          </w:p>
          <w:p w14:paraId="1FFCF469" w14:textId="64894CEA" w:rsidR="00586928" w:rsidRPr="00C903F3" w:rsidRDefault="00586928" w:rsidP="00181141">
            <w:pPr>
              <w:rPr>
                <w:rFonts w:asciiTheme="majorHAnsi" w:hAnsiTheme="majorHAnsi"/>
                <w:b/>
                <w:bCs/>
                <w:sz w:val="22"/>
                <w:szCs w:val="22"/>
              </w:rPr>
            </w:pPr>
          </w:p>
          <w:p w14:paraId="463921A2" w14:textId="77777777" w:rsidR="00586928" w:rsidRPr="00C903F3" w:rsidRDefault="00586928" w:rsidP="00181141">
            <w:pPr>
              <w:rPr>
                <w:rFonts w:asciiTheme="majorHAnsi" w:hAnsiTheme="majorHAnsi"/>
                <w:b/>
                <w:bCs/>
                <w:sz w:val="22"/>
                <w:szCs w:val="22"/>
              </w:rPr>
            </w:pPr>
            <w:r w:rsidRPr="00C903F3">
              <w:rPr>
                <w:rFonts w:asciiTheme="majorHAnsi" w:hAnsiTheme="majorHAnsi"/>
                <w:b/>
                <w:bCs/>
                <w:sz w:val="22"/>
                <w:szCs w:val="22"/>
              </w:rPr>
              <w:t xml:space="preserve">Opis mjere: </w:t>
            </w:r>
          </w:p>
          <w:p w14:paraId="535F57A1" w14:textId="77777777" w:rsidR="00640981" w:rsidRPr="00640981" w:rsidRDefault="00640981" w:rsidP="00640981">
            <w:pPr>
              <w:spacing w:line="276" w:lineRule="auto"/>
              <w:rPr>
                <w:rFonts w:asciiTheme="majorHAnsi" w:eastAsia="Calibri" w:hAnsiTheme="majorHAnsi"/>
                <w:bCs/>
                <w:sz w:val="22"/>
                <w:szCs w:val="22"/>
                <w:lang w:eastAsia="en-US"/>
              </w:rPr>
            </w:pPr>
            <w:r w:rsidRPr="00640981">
              <w:rPr>
                <w:rFonts w:asciiTheme="majorHAnsi" w:eastAsia="Calibri" w:hAnsiTheme="majorHAnsi"/>
                <w:bCs/>
                <w:sz w:val="22"/>
                <w:szCs w:val="22"/>
                <w:lang w:eastAsia="en-US"/>
              </w:rPr>
              <w:t xml:space="preserve">Mjera obuhvaća jačanje organizacijskih, prostorno-tehničkih i funkcionalnih kapaciteta lokalne uprave s ciljem osiguranja učinkovitijeg, transparentnijeg i dostupnijeg djelovanja prema građanima i gospodarstvu. Provodi se kroz unapređenje upravnih procesa, ulaganja u infrastrukturu, digitalnu opremu i stručne kapacitete, čime Općina doprinosi izgradnji moderne, učinkovite i </w:t>
            </w:r>
            <w:proofErr w:type="spellStart"/>
            <w:r w:rsidRPr="00640981">
              <w:rPr>
                <w:rFonts w:asciiTheme="majorHAnsi" w:eastAsia="Calibri" w:hAnsiTheme="majorHAnsi"/>
                <w:bCs/>
                <w:sz w:val="22"/>
                <w:szCs w:val="22"/>
                <w:lang w:eastAsia="en-US"/>
              </w:rPr>
              <w:t>uključive</w:t>
            </w:r>
            <w:proofErr w:type="spellEnd"/>
            <w:r w:rsidRPr="00640981">
              <w:rPr>
                <w:rFonts w:asciiTheme="majorHAnsi" w:eastAsia="Calibri" w:hAnsiTheme="majorHAnsi"/>
                <w:bCs/>
                <w:sz w:val="22"/>
                <w:szCs w:val="22"/>
                <w:lang w:eastAsia="en-US"/>
              </w:rPr>
              <w:t xml:space="preserve"> lokalne samouprave.</w:t>
            </w:r>
          </w:p>
          <w:p w14:paraId="0BB19149" w14:textId="77777777" w:rsidR="00640981" w:rsidRPr="00640981" w:rsidRDefault="00640981" w:rsidP="00640981">
            <w:pPr>
              <w:spacing w:line="276" w:lineRule="auto"/>
              <w:rPr>
                <w:rFonts w:asciiTheme="majorHAnsi" w:eastAsia="Calibri" w:hAnsiTheme="majorHAnsi"/>
                <w:bCs/>
                <w:sz w:val="22"/>
                <w:szCs w:val="22"/>
                <w:highlight w:val="yellow"/>
                <w:lang w:eastAsia="en-US"/>
              </w:rPr>
            </w:pPr>
          </w:p>
          <w:p w14:paraId="361F502C" w14:textId="77777777" w:rsidR="00640981" w:rsidRDefault="00640981" w:rsidP="00640981">
            <w:pPr>
              <w:spacing w:line="276" w:lineRule="auto"/>
              <w:rPr>
                <w:rFonts w:asciiTheme="majorHAnsi" w:eastAsia="Calibri" w:hAnsiTheme="majorHAnsi"/>
                <w:bCs/>
                <w:sz w:val="22"/>
                <w:szCs w:val="22"/>
                <w:lang w:eastAsia="en-US"/>
              </w:rPr>
            </w:pPr>
            <w:r w:rsidRPr="00640981">
              <w:rPr>
                <w:rFonts w:asciiTheme="majorHAnsi" w:eastAsia="Calibri" w:hAnsiTheme="majorHAnsi"/>
                <w:bCs/>
                <w:sz w:val="22"/>
                <w:szCs w:val="22"/>
                <w:lang w:eastAsia="en-US"/>
              </w:rPr>
              <w:t>Svrha mjere je povećati operativnu sposobnost i profesionalnost lokalne uprave kroz tehničku modernizaciju, organizacijsku učinkovitost i kvalitetniju uslugu za građane i poduzetnike, u skladu s načelima dobrog upravljanja.</w:t>
            </w:r>
          </w:p>
          <w:p w14:paraId="59AAFA3B" w14:textId="77777777" w:rsidR="004E63C2" w:rsidRDefault="004E63C2" w:rsidP="00640981">
            <w:pPr>
              <w:spacing w:line="276" w:lineRule="auto"/>
              <w:rPr>
                <w:rFonts w:asciiTheme="majorHAnsi" w:eastAsia="Calibri" w:hAnsiTheme="majorHAnsi"/>
                <w:bCs/>
                <w:sz w:val="22"/>
                <w:szCs w:val="22"/>
                <w:lang w:eastAsia="en-US"/>
              </w:rPr>
            </w:pPr>
          </w:p>
          <w:p w14:paraId="564A9558" w14:textId="77777777" w:rsidR="004E63C2" w:rsidRDefault="004E63C2" w:rsidP="00640981">
            <w:pPr>
              <w:spacing w:line="276" w:lineRule="auto"/>
              <w:rPr>
                <w:rFonts w:asciiTheme="majorHAnsi" w:eastAsia="Calibri" w:hAnsiTheme="majorHAnsi"/>
                <w:bCs/>
                <w:sz w:val="22"/>
                <w:szCs w:val="22"/>
                <w:lang w:eastAsia="en-US"/>
              </w:rPr>
            </w:pPr>
          </w:p>
          <w:p w14:paraId="4F589869" w14:textId="77777777" w:rsidR="004E63C2" w:rsidRDefault="004E63C2" w:rsidP="00640981">
            <w:pPr>
              <w:spacing w:line="276" w:lineRule="auto"/>
              <w:rPr>
                <w:rFonts w:asciiTheme="majorHAnsi" w:eastAsia="Calibri" w:hAnsiTheme="majorHAnsi"/>
                <w:bCs/>
                <w:sz w:val="22"/>
                <w:szCs w:val="22"/>
                <w:lang w:eastAsia="en-US"/>
              </w:rPr>
            </w:pPr>
          </w:p>
          <w:p w14:paraId="4897460D" w14:textId="77777777" w:rsidR="00705040" w:rsidRDefault="00705040" w:rsidP="00640981">
            <w:pPr>
              <w:spacing w:line="276" w:lineRule="auto"/>
              <w:rPr>
                <w:rFonts w:asciiTheme="majorHAnsi" w:eastAsia="Calibri" w:hAnsiTheme="majorHAnsi"/>
                <w:bCs/>
                <w:sz w:val="22"/>
                <w:szCs w:val="22"/>
                <w:lang w:eastAsia="en-US"/>
              </w:rPr>
            </w:pPr>
          </w:p>
          <w:p w14:paraId="4F9F6C89" w14:textId="77777777" w:rsidR="004E63C2" w:rsidRPr="00C903F3" w:rsidRDefault="004E63C2" w:rsidP="00640981">
            <w:pPr>
              <w:spacing w:line="276" w:lineRule="auto"/>
              <w:rPr>
                <w:rFonts w:asciiTheme="majorHAnsi" w:eastAsia="Calibri" w:hAnsiTheme="majorHAnsi"/>
                <w:bCs/>
                <w:sz w:val="22"/>
                <w:szCs w:val="22"/>
                <w:lang w:eastAsia="en-US"/>
              </w:rPr>
            </w:pPr>
          </w:p>
          <w:p w14:paraId="2D4ACEB4" w14:textId="77777777" w:rsidR="00921C37" w:rsidRPr="00C903F3" w:rsidRDefault="00921C37" w:rsidP="00640981">
            <w:pPr>
              <w:spacing w:line="276" w:lineRule="auto"/>
              <w:rPr>
                <w:rFonts w:asciiTheme="majorHAnsi" w:eastAsia="Calibri" w:hAnsiTheme="majorHAnsi"/>
                <w:bCs/>
                <w:sz w:val="22"/>
                <w:szCs w:val="22"/>
                <w:lang w:eastAsia="en-US"/>
              </w:rPr>
            </w:pPr>
          </w:p>
          <w:p w14:paraId="5C88FB6D" w14:textId="77777777" w:rsidR="00921C37" w:rsidRPr="00C903F3" w:rsidRDefault="00921C37" w:rsidP="00640981">
            <w:pPr>
              <w:spacing w:line="276" w:lineRule="auto"/>
              <w:rPr>
                <w:rFonts w:asciiTheme="majorHAnsi" w:eastAsia="Calibri" w:hAnsiTheme="majorHAnsi"/>
                <w:bCs/>
                <w:sz w:val="22"/>
                <w:szCs w:val="22"/>
                <w:lang w:eastAsia="en-US"/>
              </w:rPr>
            </w:pPr>
          </w:p>
          <w:tbl>
            <w:tblPr>
              <w:tblStyle w:val="TableGrid"/>
              <w:tblW w:w="0" w:type="auto"/>
              <w:tblLook w:val="04A0" w:firstRow="1" w:lastRow="0" w:firstColumn="1" w:lastColumn="0" w:noHBand="0" w:noVBand="1"/>
            </w:tblPr>
            <w:tblGrid>
              <w:gridCol w:w="1559"/>
              <w:gridCol w:w="1505"/>
              <w:gridCol w:w="1443"/>
              <w:gridCol w:w="1443"/>
              <w:gridCol w:w="1443"/>
              <w:gridCol w:w="1443"/>
            </w:tblGrid>
            <w:tr w:rsidR="00921C37" w:rsidRPr="00C903F3" w14:paraId="308DB985" w14:textId="77777777" w:rsidTr="00FD3F04">
              <w:tc>
                <w:tcPr>
                  <w:tcW w:w="1531" w:type="dxa"/>
                  <w:vMerge w:val="restart"/>
                  <w:shd w:val="clear" w:color="auto" w:fill="00B050"/>
                  <w:vAlign w:val="center"/>
                </w:tcPr>
                <w:p w14:paraId="15868DDD"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lastRenderedPageBreak/>
                    <w:t>Pokazatelji</w:t>
                  </w:r>
                </w:p>
                <w:p w14:paraId="65FD0943"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37592F19"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7370B12A"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4549855A"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921C37" w:rsidRPr="00C903F3" w14:paraId="20745031" w14:textId="77777777" w:rsidTr="00FD3F04">
              <w:tc>
                <w:tcPr>
                  <w:tcW w:w="1531" w:type="dxa"/>
                  <w:vMerge/>
                  <w:shd w:val="clear" w:color="auto" w:fill="00B050"/>
                  <w:vAlign w:val="center"/>
                </w:tcPr>
                <w:p w14:paraId="4812E567" w14:textId="77777777" w:rsidR="00921C37" w:rsidRPr="00C903F3" w:rsidRDefault="00921C37" w:rsidP="00921C37">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17F78234" w14:textId="77777777" w:rsidR="00921C37" w:rsidRPr="00C903F3" w:rsidRDefault="00921C37" w:rsidP="00921C37">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0D4AB9F1"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06CC1D1C"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5F856461"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1B68D9B2"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921C37" w:rsidRPr="00C903F3" w14:paraId="1245CECE" w14:textId="77777777" w:rsidTr="00FD3F04">
              <w:trPr>
                <w:trHeight w:val="1353"/>
              </w:trPr>
              <w:tc>
                <w:tcPr>
                  <w:tcW w:w="1531" w:type="dxa"/>
                  <w:shd w:val="clear" w:color="auto" w:fill="FFFFFF" w:themeFill="background1"/>
                  <w:vAlign w:val="center"/>
                </w:tcPr>
                <w:p w14:paraId="29352911"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e-usluga dostupnih na web stranici općine</w:t>
                  </w:r>
                </w:p>
              </w:tc>
              <w:tc>
                <w:tcPr>
                  <w:tcW w:w="1527" w:type="dxa"/>
                  <w:vAlign w:val="center"/>
                </w:tcPr>
                <w:p w14:paraId="77752CA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w:t>
                  </w:r>
                </w:p>
              </w:tc>
              <w:tc>
                <w:tcPr>
                  <w:tcW w:w="1501" w:type="dxa"/>
                  <w:vAlign w:val="center"/>
                </w:tcPr>
                <w:p w14:paraId="653F7E80"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w:t>
                  </w:r>
                </w:p>
              </w:tc>
              <w:tc>
                <w:tcPr>
                  <w:tcW w:w="1501" w:type="dxa"/>
                  <w:vAlign w:val="center"/>
                </w:tcPr>
                <w:p w14:paraId="4FE4E15F"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w:t>
                  </w:r>
                </w:p>
              </w:tc>
              <w:tc>
                <w:tcPr>
                  <w:tcW w:w="1501" w:type="dxa"/>
                  <w:vAlign w:val="center"/>
                </w:tcPr>
                <w:p w14:paraId="1AA6D06E"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0C96DA6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r>
            <w:tr w:rsidR="00921C37" w:rsidRPr="00C903F3" w14:paraId="6AF2D114" w14:textId="77777777" w:rsidTr="00FD3F04">
              <w:trPr>
                <w:trHeight w:val="1568"/>
              </w:trPr>
              <w:tc>
                <w:tcPr>
                  <w:tcW w:w="1531" w:type="dxa"/>
                  <w:shd w:val="clear" w:color="auto" w:fill="FFFFFF" w:themeFill="background1"/>
                  <w:vAlign w:val="center"/>
                </w:tcPr>
                <w:p w14:paraId="1B1B7474"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projekata JLS kojima je odobreno sufinanciranje sredstvima ESI fondova</w:t>
                  </w:r>
                </w:p>
              </w:tc>
              <w:tc>
                <w:tcPr>
                  <w:tcW w:w="1527" w:type="dxa"/>
                  <w:vAlign w:val="center"/>
                </w:tcPr>
                <w:p w14:paraId="074F41C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069B85F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18</w:t>
                  </w:r>
                </w:p>
              </w:tc>
              <w:tc>
                <w:tcPr>
                  <w:tcW w:w="1501" w:type="dxa"/>
                  <w:vAlign w:val="center"/>
                </w:tcPr>
                <w:p w14:paraId="176F8603"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20</w:t>
                  </w:r>
                </w:p>
              </w:tc>
              <w:tc>
                <w:tcPr>
                  <w:tcW w:w="1501" w:type="dxa"/>
                  <w:vAlign w:val="center"/>
                </w:tcPr>
                <w:p w14:paraId="2C74F1C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22</w:t>
                  </w:r>
                </w:p>
              </w:tc>
              <w:tc>
                <w:tcPr>
                  <w:tcW w:w="1501" w:type="dxa"/>
                  <w:vAlign w:val="center"/>
                </w:tcPr>
                <w:p w14:paraId="1D6C9DE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24</w:t>
                  </w:r>
                </w:p>
              </w:tc>
            </w:tr>
            <w:tr w:rsidR="00921C37" w:rsidRPr="00C903F3" w14:paraId="443D65B5" w14:textId="77777777" w:rsidTr="00FD3F04">
              <w:trPr>
                <w:trHeight w:val="1545"/>
              </w:trPr>
              <w:tc>
                <w:tcPr>
                  <w:tcW w:w="1531" w:type="dxa"/>
                  <w:shd w:val="clear" w:color="auto" w:fill="FFFFFF" w:themeFill="background1"/>
                  <w:vAlign w:val="center"/>
                </w:tcPr>
                <w:p w14:paraId="004BD984"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zaposlenika koji su sudjelovali na stručnim seminarima</w:t>
                  </w:r>
                </w:p>
              </w:tc>
              <w:tc>
                <w:tcPr>
                  <w:tcW w:w="1527" w:type="dxa"/>
                  <w:vAlign w:val="center"/>
                </w:tcPr>
                <w:p w14:paraId="78E44A22"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68FCE87F"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497038D0"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714053E2"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4BDEFA84"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r>
          </w:tbl>
          <w:p w14:paraId="57DB5CDE" w14:textId="77777777" w:rsidR="00921C37" w:rsidRPr="00640981" w:rsidRDefault="00921C37" w:rsidP="00640981">
            <w:pPr>
              <w:spacing w:line="276" w:lineRule="auto"/>
              <w:rPr>
                <w:rFonts w:asciiTheme="majorHAnsi" w:eastAsia="Calibri" w:hAnsiTheme="majorHAnsi"/>
                <w:bCs/>
                <w:sz w:val="22"/>
                <w:szCs w:val="22"/>
                <w:lang w:eastAsia="en-US"/>
              </w:rPr>
            </w:pPr>
          </w:p>
          <w:p w14:paraId="18CC1441" w14:textId="5828F9F3" w:rsidR="00586928" w:rsidRPr="00C903F3" w:rsidRDefault="00586928" w:rsidP="00333EE6">
            <w:pPr>
              <w:rPr>
                <w:rFonts w:asciiTheme="majorHAnsi" w:hAnsiTheme="majorHAnsi"/>
                <w:sz w:val="22"/>
                <w:szCs w:val="22"/>
              </w:rPr>
            </w:pPr>
          </w:p>
        </w:tc>
      </w:tr>
    </w:tbl>
    <w:p w14:paraId="556A6B9F" w14:textId="762EBE2B" w:rsidR="00586928" w:rsidRPr="00C903F3" w:rsidRDefault="00586928" w:rsidP="00586928">
      <w:pPr>
        <w:jc w:val="both"/>
        <w:rPr>
          <w:rFonts w:asciiTheme="majorHAnsi" w:hAnsiTheme="majorHAnsi" w:cs="Calibri"/>
          <w:color w:val="000000"/>
          <w:sz w:val="22"/>
          <w:szCs w:val="22"/>
          <w:lang w:val="en-GB"/>
        </w:rPr>
      </w:pPr>
      <w:proofErr w:type="spellStart"/>
      <w:r w:rsidRPr="00C903F3">
        <w:rPr>
          <w:rFonts w:asciiTheme="majorHAnsi" w:hAnsiTheme="majorHAnsi" w:cs="Calibri"/>
          <w:b/>
          <w:bCs/>
          <w:color w:val="000000"/>
          <w:sz w:val="22"/>
          <w:szCs w:val="22"/>
          <w:lang w:val="en-GB"/>
        </w:rPr>
        <w:lastRenderedPageBreak/>
        <w:t>Pokazatelj</w:t>
      </w:r>
      <w:proofErr w:type="spellEnd"/>
      <w:r w:rsidRPr="00C903F3">
        <w:rPr>
          <w:rFonts w:asciiTheme="majorHAnsi" w:hAnsiTheme="majorHAnsi" w:cs="Calibri"/>
          <w:b/>
          <w:bCs/>
          <w:color w:val="000000"/>
          <w:sz w:val="22"/>
          <w:szCs w:val="22"/>
          <w:lang w:val="en-GB"/>
        </w:rPr>
        <w:t xml:space="preserve"> </w:t>
      </w:r>
      <w:proofErr w:type="spellStart"/>
      <w:r w:rsidRPr="00C903F3">
        <w:rPr>
          <w:rFonts w:asciiTheme="majorHAnsi" w:hAnsiTheme="majorHAnsi" w:cs="Calibri"/>
          <w:b/>
          <w:bCs/>
          <w:color w:val="000000"/>
          <w:sz w:val="22"/>
          <w:szCs w:val="22"/>
          <w:lang w:val="en-GB"/>
        </w:rPr>
        <w:t>uspješnosti</w:t>
      </w:r>
      <w:proofErr w:type="spellEnd"/>
      <w:r w:rsidRPr="00C903F3">
        <w:rPr>
          <w:rFonts w:asciiTheme="majorHAnsi" w:hAnsiTheme="majorHAnsi" w:cs="Calibri"/>
          <w:b/>
          <w:bCs/>
          <w:color w:val="000000"/>
          <w:sz w:val="22"/>
          <w:szCs w:val="22"/>
          <w:lang w:val="en-GB"/>
        </w:rPr>
        <w:t>:</w:t>
      </w:r>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održanih</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sjednica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Općinskog</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vijeća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te</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donesnih</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akata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tijekom</w:t>
      </w:r>
      <w:proofErr w:type="spellEnd"/>
      <w:r w:rsidRPr="00C903F3">
        <w:rPr>
          <w:rFonts w:asciiTheme="majorHAnsi" w:hAnsiTheme="majorHAnsi" w:cs="Calibri"/>
          <w:color w:val="000000"/>
          <w:sz w:val="22"/>
          <w:szCs w:val="22"/>
          <w:lang w:val="en-GB"/>
        </w:rPr>
        <w:t xml:space="preserve"> 202</w:t>
      </w:r>
      <w:r w:rsidR="007927FB" w:rsidRPr="00C903F3">
        <w:rPr>
          <w:rFonts w:asciiTheme="majorHAnsi" w:hAnsiTheme="majorHAnsi" w:cs="Calibri"/>
          <w:color w:val="000000"/>
          <w:sz w:val="22"/>
          <w:szCs w:val="22"/>
          <w:lang w:val="en-GB"/>
        </w:rPr>
        <w:t>6</w:t>
      </w:r>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godine</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objavljenih</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vijesti</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na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općinskoj</w:t>
      </w:r>
      <w:proofErr w:type="spellEnd"/>
      <w:r w:rsidRPr="00C903F3">
        <w:rPr>
          <w:rFonts w:asciiTheme="majorHAnsi" w:hAnsiTheme="majorHAnsi" w:cs="Calibri"/>
          <w:color w:val="000000"/>
          <w:sz w:val="22"/>
          <w:szCs w:val="22"/>
          <w:lang w:val="en-GB"/>
        </w:rPr>
        <w:t xml:space="preserve"> web </w:t>
      </w:r>
      <w:proofErr w:type="spellStart"/>
      <w:r w:rsidRPr="00C903F3">
        <w:rPr>
          <w:rFonts w:asciiTheme="majorHAnsi" w:hAnsiTheme="majorHAnsi" w:cs="Calibri"/>
          <w:color w:val="000000"/>
          <w:sz w:val="22"/>
          <w:szCs w:val="22"/>
          <w:lang w:val="en-GB"/>
        </w:rPr>
        <w:t>stranici</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gostovanja</w:t>
      </w:r>
      <w:proofErr w:type="spellEnd"/>
      <w:r w:rsidRPr="00C903F3">
        <w:rPr>
          <w:rFonts w:asciiTheme="majorHAnsi" w:hAnsiTheme="majorHAnsi" w:cs="Calibri"/>
          <w:color w:val="000000"/>
          <w:sz w:val="22"/>
          <w:szCs w:val="22"/>
          <w:lang w:val="en-GB"/>
        </w:rPr>
        <w:t xml:space="preserve"> u </w:t>
      </w:r>
      <w:proofErr w:type="spellStart"/>
      <w:r w:rsidRPr="00C903F3">
        <w:rPr>
          <w:rFonts w:asciiTheme="majorHAnsi" w:hAnsiTheme="majorHAnsi" w:cs="Calibri"/>
          <w:color w:val="000000"/>
          <w:sz w:val="22"/>
          <w:szCs w:val="22"/>
          <w:lang w:val="en-GB"/>
        </w:rPr>
        <w:t>elektronskim</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medijima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vezano</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uz</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nadležnost</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načelnika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uručenih</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priznanja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te</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broj</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organiziranih</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događaja</w:t>
      </w:r>
      <w:proofErr w:type="spellEnd"/>
      <w:r w:rsidRPr="00C903F3">
        <w:rPr>
          <w:rFonts w:asciiTheme="majorHAnsi" w:hAnsiTheme="majorHAnsi" w:cs="Calibri"/>
          <w:color w:val="000000"/>
          <w:sz w:val="22"/>
          <w:szCs w:val="22"/>
          <w:lang w:val="en-GB"/>
        </w:rPr>
        <w:t xml:space="preserve"> </w:t>
      </w:r>
      <w:proofErr w:type="spellStart"/>
      <w:r w:rsidRPr="00C903F3">
        <w:rPr>
          <w:rFonts w:asciiTheme="majorHAnsi" w:hAnsiTheme="majorHAnsi" w:cs="Calibri"/>
          <w:color w:val="000000"/>
          <w:sz w:val="22"/>
          <w:szCs w:val="22"/>
          <w:lang w:val="en-GB"/>
        </w:rPr>
        <w:t>povodom</w:t>
      </w:r>
      <w:proofErr w:type="spellEnd"/>
      <w:r w:rsidRPr="00C903F3">
        <w:rPr>
          <w:rFonts w:asciiTheme="majorHAnsi" w:hAnsiTheme="majorHAnsi" w:cs="Calibri"/>
          <w:color w:val="000000"/>
          <w:sz w:val="22"/>
          <w:szCs w:val="22"/>
          <w:lang w:val="en-GB"/>
        </w:rPr>
        <w:t xml:space="preserve"> Dana </w:t>
      </w:r>
      <w:proofErr w:type="spellStart"/>
      <w:r w:rsidRPr="00C903F3">
        <w:rPr>
          <w:rFonts w:asciiTheme="majorHAnsi" w:hAnsiTheme="majorHAnsi" w:cs="Calibri"/>
          <w:color w:val="000000"/>
          <w:sz w:val="22"/>
          <w:szCs w:val="22"/>
          <w:lang w:val="en-GB"/>
        </w:rPr>
        <w:t>općine</w:t>
      </w:r>
      <w:proofErr w:type="spellEnd"/>
      <w:r w:rsidRPr="00C903F3">
        <w:rPr>
          <w:rFonts w:asciiTheme="majorHAnsi" w:hAnsiTheme="majorHAnsi" w:cs="Calibri"/>
          <w:color w:val="000000"/>
          <w:sz w:val="22"/>
          <w:szCs w:val="22"/>
          <w:lang w:val="en-GB"/>
        </w:rPr>
        <w:t>.</w:t>
      </w:r>
    </w:p>
    <w:p w14:paraId="6EAF9E82"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Ova mjera usklađena je s EU prioritetom 5. EUROPA BLIŽA GRAĐANIMA ulaganjem u efikasnu javnu upravu i administraciju koja će učinkovito vršiti poslove iz djelokruga JLS.</w:t>
      </w:r>
    </w:p>
    <w:p w14:paraId="6260C2B5"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Provedba mjere doprinosi UN cilju održivog razvoja 16. Mir, pravda i snažne institucije ulaganjem u potrebnu infrastrukturu, materijale i razvoj vještina zaposlenika javne uprave.</w:t>
      </w:r>
    </w:p>
    <w:p w14:paraId="0DE78982" w14:textId="77777777" w:rsidR="00E77846" w:rsidRPr="00C903F3" w:rsidRDefault="00E77846" w:rsidP="00586928">
      <w:pPr>
        <w:jc w:val="both"/>
        <w:rPr>
          <w:rFonts w:asciiTheme="majorHAnsi" w:hAnsiTheme="majorHAnsi"/>
          <w:b/>
          <w:sz w:val="22"/>
          <w:szCs w:val="22"/>
        </w:rPr>
      </w:pPr>
    </w:p>
    <w:p w14:paraId="0692FE6C"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Razdjel 002 JEDINSTVENI UPRAVNI ODJEL</w:t>
      </w:r>
    </w:p>
    <w:p w14:paraId="50371F91"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Glava 00201 Jedinstveni upravni odjel</w:t>
      </w:r>
    </w:p>
    <w:p w14:paraId="6DC2EF90" w14:textId="77777777" w:rsidR="00586928" w:rsidRPr="00C903F3" w:rsidRDefault="00586928" w:rsidP="00586928">
      <w:pPr>
        <w:jc w:val="both"/>
        <w:rPr>
          <w:rFonts w:asciiTheme="majorHAnsi" w:hAnsiTheme="majorHAnsi"/>
          <w:b/>
          <w:sz w:val="22"/>
          <w:szCs w:val="22"/>
        </w:rPr>
      </w:pPr>
      <w:r w:rsidRPr="00C903F3">
        <w:rPr>
          <w:rFonts w:asciiTheme="majorHAnsi" w:hAnsiTheme="majorHAnsi"/>
          <w:b/>
          <w:sz w:val="22"/>
          <w:szCs w:val="22"/>
        </w:rPr>
        <w:t>Program 1003: Priprema i donošenje akata iz djelokruga tijela</w:t>
      </w:r>
    </w:p>
    <w:p w14:paraId="6A6D6B1C" w14:textId="29AD0AC7"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A44602" w:rsidRPr="00C903F3">
        <w:rPr>
          <w:rFonts w:asciiTheme="majorHAnsi" w:hAnsiTheme="majorHAnsi"/>
          <w:sz w:val="22"/>
          <w:szCs w:val="22"/>
        </w:rPr>
        <w:t xml:space="preserve"> </w:t>
      </w:r>
      <w:r w:rsidR="00D75639" w:rsidRPr="00C903F3">
        <w:rPr>
          <w:rFonts w:asciiTheme="majorHAnsi" w:hAnsiTheme="majorHAnsi"/>
          <w:sz w:val="22"/>
          <w:szCs w:val="22"/>
        </w:rPr>
        <w:t>1.</w:t>
      </w:r>
      <w:r w:rsidR="007927FB" w:rsidRPr="00C903F3">
        <w:rPr>
          <w:rFonts w:asciiTheme="majorHAnsi" w:hAnsiTheme="majorHAnsi"/>
          <w:sz w:val="22"/>
          <w:szCs w:val="22"/>
        </w:rPr>
        <w:t>382</w:t>
      </w:r>
      <w:r w:rsidR="000A2F7A" w:rsidRPr="00C903F3">
        <w:rPr>
          <w:rFonts w:asciiTheme="majorHAnsi" w:hAnsiTheme="majorHAnsi"/>
          <w:sz w:val="22"/>
          <w:szCs w:val="22"/>
        </w:rPr>
        <w:t>.000,00</w:t>
      </w:r>
      <w:r w:rsidR="00A44602" w:rsidRPr="00C903F3">
        <w:rPr>
          <w:rFonts w:asciiTheme="majorHAnsi" w:hAnsiTheme="majorHAnsi"/>
          <w:sz w:val="22"/>
          <w:szCs w:val="22"/>
        </w:rPr>
        <w:t xml:space="preserve"> €</w:t>
      </w:r>
    </w:p>
    <w:p w14:paraId="045D9CCB" w14:textId="1AE4375D" w:rsidR="002438CD" w:rsidRPr="00C903F3" w:rsidRDefault="00586928" w:rsidP="00586928">
      <w:pPr>
        <w:rPr>
          <w:rFonts w:asciiTheme="majorHAnsi" w:hAnsiTheme="majorHAnsi"/>
          <w:sz w:val="22"/>
          <w:szCs w:val="22"/>
        </w:rPr>
      </w:pPr>
      <w:r w:rsidRPr="00C903F3">
        <w:rPr>
          <w:rFonts w:asciiTheme="majorHAnsi" w:hAnsiTheme="majorHAnsi"/>
          <w:sz w:val="22"/>
          <w:szCs w:val="22"/>
        </w:rPr>
        <w:t>Aktivnosti: Administrativno, tehničko i stručno osoblje</w:t>
      </w:r>
    </w:p>
    <w:p w14:paraId="4EF40A8A" w14:textId="402C9DE3" w:rsidR="002438CD" w:rsidRPr="00C903F3" w:rsidRDefault="002438CD" w:rsidP="00586928">
      <w:pPr>
        <w:rPr>
          <w:rFonts w:asciiTheme="majorHAnsi" w:hAnsiTheme="majorHAnsi"/>
          <w:sz w:val="22"/>
          <w:szCs w:val="22"/>
        </w:rPr>
      </w:pPr>
      <w:proofErr w:type="spellStart"/>
      <w:r w:rsidRPr="00C903F3">
        <w:rPr>
          <w:rFonts w:asciiTheme="majorHAnsi" w:hAnsiTheme="majorHAnsi"/>
          <w:sz w:val="22"/>
          <w:szCs w:val="22"/>
        </w:rPr>
        <w:t>Aktivnost:</w:t>
      </w:r>
      <w:r w:rsidR="00586928" w:rsidRPr="00C903F3">
        <w:rPr>
          <w:rFonts w:asciiTheme="majorHAnsi" w:hAnsiTheme="majorHAnsi"/>
          <w:sz w:val="22"/>
          <w:szCs w:val="22"/>
        </w:rPr>
        <w:t>Održavanje</w:t>
      </w:r>
      <w:proofErr w:type="spellEnd"/>
      <w:r w:rsidR="00586928" w:rsidRPr="00C903F3">
        <w:rPr>
          <w:rFonts w:asciiTheme="majorHAnsi" w:hAnsiTheme="majorHAnsi"/>
          <w:sz w:val="22"/>
          <w:szCs w:val="22"/>
        </w:rPr>
        <w:t xml:space="preserve"> zgrada za redovno korištenje</w:t>
      </w:r>
    </w:p>
    <w:p w14:paraId="02B2FE7F" w14:textId="0AB1E2A9" w:rsidR="00586928" w:rsidRPr="00C903F3" w:rsidRDefault="002438CD" w:rsidP="00586928">
      <w:pPr>
        <w:rPr>
          <w:rFonts w:asciiTheme="majorHAnsi" w:hAnsiTheme="majorHAnsi"/>
          <w:sz w:val="22"/>
          <w:szCs w:val="22"/>
        </w:rPr>
      </w:pPr>
      <w:r w:rsidRPr="00C903F3">
        <w:rPr>
          <w:rFonts w:asciiTheme="majorHAnsi" w:hAnsiTheme="majorHAnsi"/>
          <w:sz w:val="22"/>
          <w:szCs w:val="22"/>
        </w:rPr>
        <w:t xml:space="preserve">Aktivnost: </w:t>
      </w:r>
      <w:r w:rsidR="00586928" w:rsidRPr="00C903F3">
        <w:rPr>
          <w:rFonts w:asciiTheme="majorHAnsi" w:hAnsiTheme="majorHAnsi"/>
          <w:sz w:val="22"/>
          <w:szCs w:val="22"/>
        </w:rPr>
        <w:t>Otplata glavnice kratkoročnog kredita</w:t>
      </w:r>
    </w:p>
    <w:p w14:paraId="7190D4CD" w14:textId="77777777" w:rsidR="00586928" w:rsidRPr="00C903F3" w:rsidRDefault="00586928" w:rsidP="00586928">
      <w:pPr>
        <w:rPr>
          <w:rFonts w:asciiTheme="majorHAnsi" w:hAnsiTheme="majorHAnsi"/>
          <w:sz w:val="22"/>
          <w:szCs w:val="22"/>
        </w:rPr>
      </w:pPr>
    </w:p>
    <w:p w14:paraId="5C40B661" w14:textId="77777777" w:rsidR="00586928" w:rsidRPr="00C903F3" w:rsidRDefault="00586928" w:rsidP="00586928">
      <w:pPr>
        <w:rPr>
          <w:rFonts w:asciiTheme="majorHAnsi" w:hAnsiTheme="majorHAnsi"/>
          <w:b/>
          <w:sz w:val="22"/>
          <w:szCs w:val="22"/>
        </w:rPr>
      </w:pPr>
      <w:r w:rsidRPr="00C903F3">
        <w:rPr>
          <w:rFonts w:asciiTheme="majorHAnsi" w:hAnsiTheme="majorHAnsi"/>
          <w:b/>
          <w:sz w:val="22"/>
          <w:szCs w:val="22"/>
        </w:rPr>
        <w:t>Program 2003: Nabava dugotrajne imovine</w:t>
      </w:r>
    </w:p>
    <w:p w14:paraId="39A19575" w14:textId="5F4194D4"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A44602" w:rsidRPr="00C903F3">
        <w:rPr>
          <w:rFonts w:asciiTheme="majorHAnsi" w:hAnsiTheme="majorHAnsi"/>
          <w:sz w:val="22"/>
          <w:szCs w:val="22"/>
        </w:rPr>
        <w:t xml:space="preserve"> </w:t>
      </w:r>
      <w:r w:rsidR="007927FB" w:rsidRPr="00C903F3">
        <w:rPr>
          <w:rFonts w:asciiTheme="majorHAnsi" w:hAnsiTheme="majorHAnsi"/>
          <w:sz w:val="22"/>
          <w:szCs w:val="22"/>
        </w:rPr>
        <w:t>36</w:t>
      </w:r>
      <w:r w:rsidR="000A2F7A" w:rsidRPr="00C903F3">
        <w:rPr>
          <w:rFonts w:asciiTheme="majorHAnsi" w:hAnsiTheme="majorHAnsi"/>
          <w:sz w:val="22"/>
          <w:szCs w:val="22"/>
        </w:rPr>
        <w:t>.000,00</w:t>
      </w:r>
      <w:r w:rsidR="00A44602" w:rsidRPr="00C903F3">
        <w:rPr>
          <w:rFonts w:asciiTheme="majorHAnsi" w:hAnsiTheme="majorHAnsi"/>
          <w:sz w:val="22"/>
          <w:szCs w:val="22"/>
        </w:rPr>
        <w:t xml:space="preserve"> €</w:t>
      </w:r>
    </w:p>
    <w:p w14:paraId="06EF8AC4" w14:textId="77777777" w:rsidR="00586928" w:rsidRPr="00C903F3" w:rsidRDefault="00586928" w:rsidP="00586928">
      <w:pPr>
        <w:rPr>
          <w:rFonts w:asciiTheme="majorHAnsi" w:hAnsiTheme="majorHAnsi"/>
          <w:sz w:val="22"/>
          <w:szCs w:val="22"/>
        </w:rPr>
      </w:pPr>
      <w:r w:rsidRPr="00C903F3">
        <w:rPr>
          <w:rFonts w:asciiTheme="majorHAnsi" w:hAnsiTheme="majorHAnsi"/>
          <w:sz w:val="22"/>
          <w:szCs w:val="22"/>
        </w:rPr>
        <w:t>Tekući projekt: Nabava dugotrajne imovine</w:t>
      </w:r>
    </w:p>
    <w:p w14:paraId="2EAB2BD7" w14:textId="77777777" w:rsidR="00D820F7" w:rsidRPr="00C903F3" w:rsidRDefault="00D820F7" w:rsidP="00586928">
      <w:pPr>
        <w:rPr>
          <w:rFonts w:asciiTheme="majorHAnsi" w:hAnsiTheme="majorHAnsi"/>
          <w:b/>
          <w:sz w:val="22"/>
          <w:szCs w:val="22"/>
        </w:rPr>
      </w:pPr>
    </w:p>
    <w:p w14:paraId="77BD9824" w14:textId="77777777" w:rsidR="00D820F7" w:rsidRPr="00C903F3" w:rsidRDefault="00D820F7" w:rsidP="00586928">
      <w:pPr>
        <w:rPr>
          <w:rFonts w:asciiTheme="majorHAnsi" w:hAnsiTheme="majorHAnsi"/>
          <w:b/>
          <w:sz w:val="22"/>
          <w:szCs w:val="22"/>
        </w:rPr>
      </w:pPr>
      <w:r w:rsidRPr="00C903F3">
        <w:rPr>
          <w:rFonts w:asciiTheme="majorHAnsi" w:hAnsiTheme="majorHAnsi"/>
          <w:b/>
          <w:sz w:val="22"/>
          <w:szCs w:val="22"/>
        </w:rPr>
        <w:t>Program 3003: Izgradnja i dodatna ulaganja na zgradama</w:t>
      </w:r>
    </w:p>
    <w:p w14:paraId="3F829065" w14:textId="31A30E3F" w:rsidR="00D820F7" w:rsidRPr="00C903F3" w:rsidRDefault="00D820F7" w:rsidP="00D820F7">
      <w:pPr>
        <w:rPr>
          <w:rFonts w:asciiTheme="majorHAnsi" w:hAnsiTheme="majorHAnsi"/>
          <w:sz w:val="22"/>
          <w:szCs w:val="22"/>
        </w:rPr>
      </w:pPr>
      <w:r w:rsidRPr="00C903F3">
        <w:rPr>
          <w:rFonts w:asciiTheme="majorHAnsi" w:hAnsiTheme="majorHAnsi"/>
          <w:sz w:val="22"/>
          <w:szCs w:val="22"/>
        </w:rPr>
        <w:t xml:space="preserve">Ukupno planirana sredstva: </w:t>
      </w:r>
      <w:r w:rsidR="0016456C" w:rsidRPr="00C903F3">
        <w:rPr>
          <w:rFonts w:asciiTheme="majorHAnsi" w:hAnsiTheme="majorHAnsi"/>
          <w:sz w:val="22"/>
          <w:szCs w:val="22"/>
        </w:rPr>
        <w:t>320</w:t>
      </w:r>
      <w:r w:rsidR="00D75639" w:rsidRPr="00C903F3">
        <w:rPr>
          <w:rFonts w:asciiTheme="majorHAnsi" w:hAnsiTheme="majorHAnsi"/>
          <w:sz w:val="22"/>
          <w:szCs w:val="22"/>
        </w:rPr>
        <w:t>.000,00</w:t>
      </w:r>
      <w:r w:rsidRPr="00C903F3">
        <w:rPr>
          <w:rFonts w:asciiTheme="majorHAnsi" w:hAnsiTheme="majorHAnsi"/>
          <w:sz w:val="22"/>
          <w:szCs w:val="22"/>
        </w:rPr>
        <w:t xml:space="preserve"> €</w:t>
      </w:r>
    </w:p>
    <w:p w14:paraId="092A438E" w14:textId="77777777" w:rsidR="002438CD" w:rsidRPr="00C903F3" w:rsidRDefault="00D820F7" w:rsidP="00D820F7">
      <w:pPr>
        <w:rPr>
          <w:rFonts w:asciiTheme="majorHAnsi" w:hAnsiTheme="majorHAnsi"/>
          <w:sz w:val="22"/>
          <w:szCs w:val="22"/>
        </w:rPr>
      </w:pPr>
      <w:r w:rsidRPr="00C903F3">
        <w:rPr>
          <w:rFonts w:asciiTheme="majorHAnsi" w:hAnsiTheme="majorHAnsi"/>
          <w:sz w:val="22"/>
          <w:szCs w:val="22"/>
        </w:rPr>
        <w:t xml:space="preserve">Kapitalni projekt: Energetska obnova </w:t>
      </w:r>
      <w:r w:rsidR="00D75639" w:rsidRPr="00C903F3">
        <w:rPr>
          <w:rFonts w:asciiTheme="majorHAnsi" w:hAnsiTheme="majorHAnsi"/>
          <w:sz w:val="22"/>
          <w:szCs w:val="22"/>
        </w:rPr>
        <w:t xml:space="preserve">Društvenog doma </w:t>
      </w:r>
      <w:proofErr w:type="spellStart"/>
      <w:r w:rsidR="00D75639" w:rsidRPr="00C903F3">
        <w:rPr>
          <w:rFonts w:asciiTheme="majorHAnsi" w:hAnsiTheme="majorHAnsi"/>
          <w:sz w:val="22"/>
          <w:szCs w:val="22"/>
        </w:rPr>
        <w:t>Vižovlje</w:t>
      </w:r>
      <w:proofErr w:type="spellEnd"/>
    </w:p>
    <w:p w14:paraId="423E3D69" w14:textId="77777777" w:rsidR="002438CD" w:rsidRPr="00C903F3" w:rsidRDefault="002438CD" w:rsidP="00D820F7">
      <w:pPr>
        <w:rPr>
          <w:rFonts w:asciiTheme="majorHAnsi" w:hAnsiTheme="majorHAnsi"/>
          <w:sz w:val="22"/>
          <w:szCs w:val="22"/>
        </w:rPr>
      </w:pPr>
      <w:r w:rsidRPr="00C903F3">
        <w:rPr>
          <w:rFonts w:asciiTheme="majorHAnsi" w:hAnsiTheme="majorHAnsi"/>
          <w:sz w:val="22"/>
          <w:szCs w:val="22"/>
        </w:rPr>
        <w:t xml:space="preserve">Kapitalni projekt: </w:t>
      </w:r>
      <w:r w:rsidR="00D75639" w:rsidRPr="00C903F3">
        <w:rPr>
          <w:rFonts w:asciiTheme="majorHAnsi" w:hAnsiTheme="majorHAnsi"/>
          <w:sz w:val="22"/>
          <w:szCs w:val="22"/>
        </w:rPr>
        <w:t xml:space="preserve">Energetska obnova Društvenog doma </w:t>
      </w:r>
      <w:proofErr w:type="spellStart"/>
      <w:r w:rsidR="00D75639" w:rsidRPr="00C903F3">
        <w:rPr>
          <w:rFonts w:asciiTheme="majorHAnsi" w:hAnsiTheme="majorHAnsi"/>
          <w:sz w:val="22"/>
          <w:szCs w:val="22"/>
        </w:rPr>
        <w:t>Požarkovec</w:t>
      </w:r>
      <w:proofErr w:type="spellEnd"/>
    </w:p>
    <w:p w14:paraId="2ECE8D68" w14:textId="77777777" w:rsidR="002438CD" w:rsidRPr="00C903F3" w:rsidRDefault="002438CD" w:rsidP="00D820F7">
      <w:pPr>
        <w:rPr>
          <w:rFonts w:asciiTheme="majorHAnsi" w:hAnsiTheme="majorHAnsi"/>
          <w:sz w:val="22"/>
          <w:szCs w:val="22"/>
        </w:rPr>
      </w:pPr>
      <w:bookmarkStart w:id="1" w:name="_Hlk216174809"/>
      <w:r w:rsidRPr="00C903F3">
        <w:rPr>
          <w:rFonts w:asciiTheme="majorHAnsi" w:hAnsiTheme="majorHAnsi"/>
          <w:sz w:val="22"/>
          <w:szCs w:val="22"/>
        </w:rPr>
        <w:t xml:space="preserve">Kapitalni projekt: </w:t>
      </w:r>
      <w:r w:rsidR="00D75639" w:rsidRPr="00C903F3">
        <w:rPr>
          <w:rFonts w:asciiTheme="majorHAnsi" w:hAnsiTheme="majorHAnsi"/>
          <w:sz w:val="22"/>
          <w:szCs w:val="22"/>
        </w:rPr>
        <w:t xml:space="preserve">Energetska obnova Društvenog doma </w:t>
      </w:r>
      <w:bookmarkEnd w:id="1"/>
      <w:proofErr w:type="spellStart"/>
      <w:r w:rsidR="0016456C" w:rsidRPr="00C903F3">
        <w:rPr>
          <w:rFonts w:asciiTheme="majorHAnsi" w:hAnsiTheme="majorHAnsi"/>
          <w:sz w:val="22"/>
          <w:szCs w:val="22"/>
        </w:rPr>
        <w:t>Vilanci</w:t>
      </w:r>
      <w:proofErr w:type="spellEnd"/>
    </w:p>
    <w:p w14:paraId="0EEA3B26" w14:textId="254CBABE" w:rsidR="00D820F7" w:rsidRDefault="002438CD" w:rsidP="00D820F7">
      <w:pPr>
        <w:rPr>
          <w:rFonts w:asciiTheme="majorHAnsi" w:hAnsiTheme="majorHAnsi"/>
          <w:sz w:val="22"/>
          <w:szCs w:val="22"/>
        </w:rPr>
      </w:pPr>
      <w:r w:rsidRPr="00C903F3">
        <w:rPr>
          <w:rFonts w:asciiTheme="majorHAnsi" w:hAnsiTheme="majorHAnsi"/>
          <w:sz w:val="22"/>
          <w:szCs w:val="22"/>
        </w:rPr>
        <w:t>Kapitalni projekt:</w:t>
      </w:r>
      <w:r w:rsidR="00921C37" w:rsidRPr="00C903F3">
        <w:rPr>
          <w:rFonts w:asciiTheme="majorHAnsi" w:hAnsiTheme="majorHAnsi"/>
          <w:sz w:val="22"/>
          <w:szCs w:val="22"/>
        </w:rPr>
        <w:t xml:space="preserve"> Energetska obnova Društvenog doma</w:t>
      </w:r>
      <w:r w:rsidR="0016456C" w:rsidRPr="00C903F3">
        <w:rPr>
          <w:rFonts w:asciiTheme="majorHAnsi" w:hAnsiTheme="majorHAnsi"/>
          <w:sz w:val="22"/>
          <w:szCs w:val="22"/>
        </w:rPr>
        <w:t xml:space="preserve"> </w:t>
      </w:r>
      <w:proofErr w:type="spellStart"/>
      <w:r w:rsidR="0016456C" w:rsidRPr="00C903F3">
        <w:rPr>
          <w:rFonts w:asciiTheme="majorHAnsi" w:hAnsiTheme="majorHAnsi"/>
          <w:sz w:val="22"/>
          <w:szCs w:val="22"/>
        </w:rPr>
        <w:t>Družilovec</w:t>
      </w:r>
      <w:proofErr w:type="spellEnd"/>
    </w:p>
    <w:p w14:paraId="38F93429" w14:textId="77777777" w:rsidR="004E63C2" w:rsidRPr="00C903F3" w:rsidRDefault="004E63C2" w:rsidP="00D820F7">
      <w:pPr>
        <w:rPr>
          <w:rFonts w:asciiTheme="majorHAnsi" w:hAnsiTheme="majorHAnsi"/>
          <w:sz w:val="22"/>
          <w:szCs w:val="22"/>
        </w:rPr>
      </w:pPr>
    </w:p>
    <w:p w14:paraId="4AEBED15" w14:textId="77777777" w:rsidR="00D820F7" w:rsidRPr="00C903F3" w:rsidRDefault="00D820F7" w:rsidP="00586928">
      <w:pPr>
        <w:rPr>
          <w:rFonts w:asciiTheme="majorHAnsi" w:hAnsiTheme="majorHAnsi"/>
          <w:sz w:val="22"/>
          <w:szCs w:val="22"/>
        </w:rPr>
      </w:pPr>
    </w:p>
    <w:p w14:paraId="57F31505" w14:textId="77777777" w:rsidR="00586928" w:rsidRPr="00C903F3" w:rsidRDefault="00586928" w:rsidP="00586928">
      <w:pPr>
        <w:rPr>
          <w:rFonts w:asciiTheme="majorHAnsi" w:hAnsiTheme="majorHAnsi"/>
          <w:b/>
          <w:sz w:val="22"/>
          <w:szCs w:val="22"/>
        </w:rPr>
      </w:pPr>
      <w:r w:rsidRPr="00C903F3">
        <w:rPr>
          <w:rFonts w:asciiTheme="majorHAnsi" w:hAnsiTheme="majorHAnsi"/>
          <w:b/>
          <w:sz w:val="22"/>
          <w:szCs w:val="22"/>
        </w:rPr>
        <w:t>Program 4003: Djelatnici na javnim radovima</w:t>
      </w:r>
    </w:p>
    <w:p w14:paraId="237A4B37" w14:textId="17F4B082"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A44602" w:rsidRPr="00C903F3">
        <w:rPr>
          <w:rFonts w:asciiTheme="majorHAnsi" w:hAnsiTheme="majorHAnsi"/>
          <w:sz w:val="22"/>
          <w:szCs w:val="22"/>
        </w:rPr>
        <w:t xml:space="preserve"> </w:t>
      </w:r>
      <w:r w:rsidR="0016456C" w:rsidRPr="00C903F3">
        <w:rPr>
          <w:rFonts w:asciiTheme="majorHAnsi" w:hAnsiTheme="majorHAnsi"/>
          <w:sz w:val="22"/>
          <w:szCs w:val="22"/>
        </w:rPr>
        <w:t>2</w:t>
      </w:r>
      <w:r w:rsidR="00D75639" w:rsidRPr="00C903F3">
        <w:rPr>
          <w:rFonts w:asciiTheme="majorHAnsi" w:hAnsiTheme="majorHAnsi"/>
          <w:sz w:val="22"/>
          <w:szCs w:val="22"/>
        </w:rPr>
        <w:t>3</w:t>
      </w:r>
      <w:r w:rsidR="000A2F7A" w:rsidRPr="00C903F3">
        <w:rPr>
          <w:rFonts w:asciiTheme="majorHAnsi" w:hAnsiTheme="majorHAnsi"/>
          <w:sz w:val="22"/>
          <w:szCs w:val="22"/>
        </w:rPr>
        <w:t>.500,00</w:t>
      </w:r>
      <w:r w:rsidR="00A44602" w:rsidRPr="00C903F3">
        <w:rPr>
          <w:rFonts w:asciiTheme="majorHAnsi" w:hAnsiTheme="majorHAnsi"/>
          <w:sz w:val="22"/>
          <w:szCs w:val="22"/>
        </w:rPr>
        <w:t xml:space="preserve"> €</w:t>
      </w:r>
    </w:p>
    <w:p w14:paraId="25A45420" w14:textId="77777777" w:rsidR="00E77846" w:rsidRDefault="00586928" w:rsidP="00586928">
      <w:pPr>
        <w:rPr>
          <w:rFonts w:asciiTheme="majorHAnsi" w:hAnsiTheme="majorHAnsi"/>
          <w:sz w:val="22"/>
          <w:szCs w:val="22"/>
        </w:rPr>
      </w:pPr>
      <w:r w:rsidRPr="00C903F3">
        <w:rPr>
          <w:rFonts w:asciiTheme="majorHAnsi" w:hAnsiTheme="majorHAnsi"/>
          <w:sz w:val="22"/>
          <w:szCs w:val="22"/>
        </w:rPr>
        <w:lastRenderedPageBreak/>
        <w:t>Tekući projek</w:t>
      </w:r>
      <w:r w:rsidR="00E77846" w:rsidRPr="00C903F3">
        <w:rPr>
          <w:rFonts w:asciiTheme="majorHAnsi" w:hAnsiTheme="majorHAnsi"/>
          <w:sz w:val="22"/>
          <w:szCs w:val="22"/>
        </w:rPr>
        <w:t>t: Djelatnici na javnim radovima</w:t>
      </w:r>
    </w:p>
    <w:p w14:paraId="42981D16" w14:textId="77777777" w:rsidR="004E63C2" w:rsidRPr="00C903F3" w:rsidRDefault="004E63C2" w:rsidP="00586928">
      <w:pPr>
        <w:rPr>
          <w:rFonts w:asciiTheme="majorHAnsi" w:hAnsiTheme="majorHAnsi"/>
          <w:sz w:val="22"/>
          <w:szCs w:val="22"/>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03991D59" w14:textId="77777777" w:rsidTr="00524142">
        <w:trPr>
          <w:trHeight w:val="3447"/>
        </w:trPr>
        <w:tc>
          <w:tcPr>
            <w:tcW w:w="9062" w:type="dxa"/>
            <w:shd w:val="clear" w:color="auto" w:fill="FFFFFF" w:themeFill="background1"/>
            <w:vAlign w:val="center"/>
          </w:tcPr>
          <w:p w14:paraId="15138803" w14:textId="77777777" w:rsidR="00921C37" w:rsidRPr="00C903F3" w:rsidRDefault="00921C37" w:rsidP="00921C37">
            <w:pPr>
              <w:shd w:val="clear" w:color="auto" w:fill="F2F2F2" w:themeFill="background1" w:themeFillShade="F2"/>
              <w:rPr>
                <w:rFonts w:asciiTheme="majorHAnsi" w:hAnsiTheme="majorHAnsi"/>
                <w:b/>
                <w:sz w:val="22"/>
                <w:szCs w:val="22"/>
              </w:rPr>
            </w:pPr>
            <w:r w:rsidRPr="00C903F3">
              <w:rPr>
                <w:rFonts w:asciiTheme="majorHAnsi" w:hAnsiTheme="majorHAnsi"/>
                <w:b/>
                <w:sz w:val="22"/>
                <w:szCs w:val="22"/>
              </w:rPr>
              <w:t>Mjera 3. Modernizacija i unaprjeđenje učinkovitosti lokalne uprave</w:t>
            </w:r>
          </w:p>
          <w:p w14:paraId="295588DF" w14:textId="77777777" w:rsidR="00921C37" w:rsidRPr="00C903F3" w:rsidRDefault="00921C37" w:rsidP="00921C37">
            <w:pPr>
              <w:rPr>
                <w:rFonts w:asciiTheme="majorHAnsi" w:hAnsiTheme="majorHAnsi"/>
                <w:b/>
                <w:bCs/>
                <w:sz w:val="22"/>
                <w:szCs w:val="22"/>
              </w:rPr>
            </w:pPr>
          </w:p>
          <w:p w14:paraId="5170AC2D" w14:textId="77777777" w:rsidR="00921C37" w:rsidRPr="00C903F3" w:rsidRDefault="00921C37" w:rsidP="00921C37">
            <w:pPr>
              <w:rPr>
                <w:rFonts w:asciiTheme="majorHAnsi" w:hAnsiTheme="majorHAnsi"/>
                <w:b/>
                <w:bCs/>
                <w:sz w:val="22"/>
                <w:szCs w:val="22"/>
              </w:rPr>
            </w:pPr>
            <w:r w:rsidRPr="00C903F3">
              <w:rPr>
                <w:rFonts w:asciiTheme="majorHAnsi" w:hAnsiTheme="majorHAnsi"/>
                <w:b/>
                <w:bCs/>
                <w:sz w:val="22"/>
                <w:szCs w:val="22"/>
              </w:rPr>
              <w:t xml:space="preserve">Opis mjere: </w:t>
            </w:r>
          </w:p>
          <w:p w14:paraId="6A8A1A07" w14:textId="77777777" w:rsidR="00921C37" w:rsidRPr="00640981" w:rsidRDefault="00921C37" w:rsidP="00921C37">
            <w:pPr>
              <w:spacing w:line="276" w:lineRule="auto"/>
              <w:rPr>
                <w:rFonts w:asciiTheme="majorHAnsi" w:eastAsia="Calibri" w:hAnsiTheme="majorHAnsi"/>
                <w:bCs/>
                <w:sz w:val="22"/>
                <w:szCs w:val="22"/>
                <w:lang w:eastAsia="en-US"/>
              </w:rPr>
            </w:pPr>
            <w:r w:rsidRPr="00640981">
              <w:rPr>
                <w:rFonts w:asciiTheme="majorHAnsi" w:eastAsia="Calibri" w:hAnsiTheme="majorHAnsi"/>
                <w:bCs/>
                <w:sz w:val="22"/>
                <w:szCs w:val="22"/>
                <w:lang w:eastAsia="en-US"/>
              </w:rPr>
              <w:t xml:space="preserve">Mjera obuhvaća jačanje organizacijskih, prostorno-tehničkih i funkcionalnih kapaciteta lokalne uprave s ciljem osiguranja učinkovitijeg, transparentnijeg i dostupnijeg djelovanja prema građanima i gospodarstvu. Provodi se kroz unapređenje upravnih procesa, ulaganja u infrastrukturu, digitalnu opremu i stručne kapacitete, čime Općina doprinosi izgradnji moderne, učinkovite i </w:t>
            </w:r>
            <w:proofErr w:type="spellStart"/>
            <w:r w:rsidRPr="00640981">
              <w:rPr>
                <w:rFonts w:asciiTheme="majorHAnsi" w:eastAsia="Calibri" w:hAnsiTheme="majorHAnsi"/>
                <w:bCs/>
                <w:sz w:val="22"/>
                <w:szCs w:val="22"/>
                <w:lang w:eastAsia="en-US"/>
              </w:rPr>
              <w:t>uključive</w:t>
            </w:r>
            <w:proofErr w:type="spellEnd"/>
            <w:r w:rsidRPr="00640981">
              <w:rPr>
                <w:rFonts w:asciiTheme="majorHAnsi" w:eastAsia="Calibri" w:hAnsiTheme="majorHAnsi"/>
                <w:bCs/>
                <w:sz w:val="22"/>
                <w:szCs w:val="22"/>
                <w:lang w:eastAsia="en-US"/>
              </w:rPr>
              <w:t xml:space="preserve"> lokalne samouprave.</w:t>
            </w:r>
          </w:p>
          <w:p w14:paraId="4F157D05" w14:textId="77777777" w:rsidR="00921C37" w:rsidRPr="00640981" w:rsidRDefault="00921C37" w:rsidP="00921C37">
            <w:pPr>
              <w:spacing w:line="276" w:lineRule="auto"/>
              <w:rPr>
                <w:rFonts w:asciiTheme="majorHAnsi" w:eastAsia="Calibri" w:hAnsiTheme="majorHAnsi"/>
                <w:bCs/>
                <w:sz w:val="22"/>
                <w:szCs w:val="22"/>
                <w:highlight w:val="yellow"/>
                <w:lang w:eastAsia="en-US"/>
              </w:rPr>
            </w:pPr>
          </w:p>
          <w:p w14:paraId="2F75905B" w14:textId="60A0A7DC" w:rsidR="00921C37" w:rsidRPr="00C903F3" w:rsidRDefault="00921C37" w:rsidP="00921C37">
            <w:pPr>
              <w:spacing w:line="276" w:lineRule="auto"/>
              <w:rPr>
                <w:rFonts w:asciiTheme="majorHAnsi" w:eastAsia="Calibri" w:hAnsiTheme="majorHAnsi"/>
                <w:bCs/>
                <w:sz w:val="22"/>
                <w:szCs w:val="22"/>
                <w:lang w:eastAsia="en-US"/>
              </w:rPr>
            </w:pPr>
            <w:r w:rsidRPr="00640981">
              <w:rPr>
                <w:rFonts w:asciiTheme="majorHAnsi" w:eastAsia="Calibri" w:hAnsiTheme="majorHAnsi"/>
                <w:bCs/>
                <w:sz w:val="22"/>
                <w:szCs w:val="22"/>
                <w:lang w:eastAsia="en-US"/>
              </w:rPr>
              <w:t>Svrha mjere je povećati operativnu sposobnost i profesionalnost lokalne uprave kroz tehničku modernizaciju, organizacijsku učinkovitost i kvalitetniju uslugu za građane i poduzetnike, u skladu s načelima dobrog upravljanja.</w:t>
            </w:r>
          </w:p>
          <w:p w14:paraId="4C2FB8AB" w14:textId="77777777" w:rsidR="00921C37" w:rsidRPr="00C903F3" w:rsidRDefault="00921C37" w:rsidP="00921C37">
            <w:pPr>
              <w:spacing w:line="276" w:lineRule="auto"/>
              <w:rPr>
                <w:rFonts w:asciiTheme="majorHAnsi" w:eastAsia="Calibri" w:hAnsiTheme="majorHAnsi"/>
                <w:bCs/>
                <w:sz w:val="22"/>
                <w:szCs w:val="22"/>
                <w:lang w:eastAsia="en-US"/>
              </w:rPr>
            </w:pPr>
          </w:p>
          <w:tbl>
            <w:tblPr>
              <w:tblStyle w:val="TableGrid"/>
              <w:tblW w:w="0" w:type="auto"/>
              <w:tblLook w:val="04A0" w:firstRow="1" w:lastRow="0" w:firstColumn="1" w:lastColumn="0" w:noHBand="0" w:noVBand="1"/>
            </w:tblPr>
            <w:tblGrid>
              <w:gridCol w:w="1559"/>
              <w:gridCol w:w="1505"/>
              <w:gridCol w:w="1443"/>
              <w:gridCol w:w="1443"/>
              <w:gridCol w:w="1443"/>
              <w:gridCol w:w="1443"/>
            </w:tblGrid>
            <w:tr w:rsidR="00921C37" w:rsidRPr="00C903F3" w14:paraId="604C0D37" w14:textId="77777777" w:rsidTr="00FD3F04">
              <w:tc>
                <w:tcPr>
                  <w:tcW w:w="1531" w:type="dxa"/>
                  <w:vMerge w:val="restart"/>
                  <w:shd w:val="clear" w:color="auto" w:fill="00B050"/>
                  <w:vAlign w:val="center"/>
                </w:tcPr>
                <w:p w14:paraId="5DCC4825"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00F88CFC"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5A455558"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30E7FAD8"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4E8F08A9"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921C37" w:rsidRPr="00C903F3" w14:paraId="1531086E" w14:textId="77777777" w:rsidTr="00FD3F04">
              <w:tc>
                <w:tcPr>
                  <w:tcW w:w="1531" w:type="dxa"/>
                  <w:vMerge/>
                  <w:shd w:val="clear" w:color="auto" w:fill="00B050"/>
                  <w:vAlign w:val="center"/>
                </w:tcPr>
                <w:p w14:paraId="60A3DE4E" w14:textId="77777777" w:rsidR="00921C37" w:rsidRPr="00C903F3" w:rsidRDefault="00921C37" w:rsidP="00921C37">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099442B0" w14:textId="77777777" w:rsidR="00921C37" w:rsidRPr="00C903F3" w:rsidRDefault="00921C37" w:rsidP="00921C37">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17CF0014"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7B42C432"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4B6DB690"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4B018AA7" w14:textId="77777777" w:rsidR="00921C37" w:rsidRPr="00C903F3" w:rsidRDefault="00921C37" w:rsidP="00921C37">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921C37" w:rsidRPr="00C903F3" w14:paraId="7394BCDD" w14:textId="77777777" w:rsidTr="00FD3F04">
              <w:trPr>
                <w:trHeight w:val="1353"/>
              </w:trPr>
              <w:tc>
                <w:tcPr>
                  <w:tcW w:w="1531" w:type="dxa"/>
                  <w:shd w:val="clear" w:color="auto" w:fill="FFFFFF" w:themeFill="background1"/>
                  <w:vAlign w:val="center"/>
                </w:tcPr>
                <w:p w14:paraId="151D1CAF"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e-usluga dostupnih na web stranici općine</w:t>
                  </w:r>
                </w:p>
              </w:tc>
              <w:tc>
                <w:tcPr>
                  <w:tcW w:w="1527" w:type="dxa"/>
                  <w:vAlign w:val="center"/>
                </w:tcPr>
                <w:p w14:paraId="18E22C4F"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w:t>
                  </w:r>
                </w:p>
              </w:tc>
              <w:tc>
                <w:tcPr>
                  <w:tcW w:w="1501" w:type="dxa"/>
                  <w:vAlign w:val="center"/>
                </w:tcPr>
                <w:p w14:paraId="37CA9829"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w:t>
                  </w:r>
                </w:p>
              </w:tc>
              <w:tc>
                <w:tcPr>
                  <w:tcW w:w="1501" w:type="dxa"/>
                  <w:vAlign w:val="center"/>
                </w:tcPr>
                <w:p w14:paraId="723C1EFB"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w:t>
                  </w:r>
                </w:p>
              </w:tc>
              <w:tc>
                <w:tcPr>
                  <w:tcW w:w="1501" w:type="dxa"/>
                  <w:vAlign w:val="center"/>
                </w:tcPr>
                <w:p w14:paraId="077D64F8"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70973337"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r>
            <w:tr w:rsidR="00921C37" w:rsidRPr="00C903F3" w14:paraId="191823B5" w14:textId="77777777" w:rsidTr="00FD3F04">
              <w:trPr>
                <w:trHeight w:val="1568"/>
              </w:trPr>
              <w:tc>
                <w:tcPr>
                  <w:tcW w:w="1531" w:type="dxa"/>
                  <w:shd w:val="clear" w:color="auto" w:fill="FFFFFF" w:themeFill="background1"/>
                  <w:vAlign w:val="center"/>
                </w:tcPr>
                <w:p w14:paraId="2C1E5C1A"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projekata JLS kojima je odobreno sufinanciranje sredstvima ESI fondova</w:t>
                  </w:r>
                </w:p>
              </w:tc>
              <w:tc>
                <w:tcPr>
                  <w:tcW w:w="1527" w:type="dxa"/>
                  <w:vAlign w:val="center"/>
                </w:tcPr>
                <w:p w14:paraId="23C027FD"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1DCAE6E2"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18</w:t>
                  </w:r>
                </w:p>
              </w:tc>
              <w:tc>
                <w:tcPr>
                  <w:tcW w:w="1501" w:type="dxa"/>
                  <w:vAlign w:val="center"/>
                </w:tcPr>
                <w:p w14:paraId="0C083B01"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20</w:t>
                  </w:r>
                </w:p>
              </w:tc>
              <w:tc>
                <w:tcPr>
                  <w:tcW w:w="1501" w:type="dxa"/>
                  <w:vAlign w:val="center"/>
                </w:tcPr>
                <w:p w14:paraId="32CC531B"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22</w:t>
                  </w:r>
                </w:p>
              </w:tc>
              <w:tc>
                <w:tcPr>
                  <w:tcW w:w="1501" w:type="dxa"/>
                  <w:vAlign w:val="center"/>
                </w:tcPr>
                <w:p w14:paraId="639D000F"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24</w:t>
                  </w:r>
                </w:p>
              </w:tc>
            </w:tr>
            <w:tr w:rsidR="00921C37" w:rsidRPr="00C903F3" w14:paraId="193AFACA" w14:textId="77777777" w:rsidTr="00FD3F04">
              <w:trPr>
                <w:trHeight w:val="1545"/>
              </w:trPr>
              <w:tc>
                <w:tcPr>
                  <w:tcW w:w="1531" w:type="dxa"/>
                  <w:shd w:val="clear" w:color="auto" w:fill="FFFFFF" w:themeFill="background1"/>
                  <w:vAlign w:val="center"/>
                </w:tcPr>
                <w:p w14:paraId="4E1E8B94"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zaposlenika koji su sudjelovali na stručnim seminarima</w:t>
                  </w:r>
                </w:p>
              </w:tc>
              <w:tc>
                <w:tcPr>
                  <w:tcW w:w="1527" w:type="dxa"/>
                  <w:vAlign w:val="center"/>
                </w:tcPr>
                <w:p w14:paraId="04DD88C8"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41D5163B"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26C2AA67"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15100A83"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501" w:type="dxa"/>
                  <w:vAlign w:val="center"/>
                </w:tcPr>
                <w:p w14:paraId="236FF5F2" w14:textId="77777777" w:rsidR="00921C37" w:rsidRPr="00C903F3" w:rsidRDefault="00921C37" w:rsidP="00921C37">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r>
          </w:tbl>
          <w:p w14:paraId="0C9D24CA" w14:textId="4F86A6D9" w:rsidR="00586928" w:rsidRPr="00C903F3" w:rsidRDefault="00586928" w:rsidP="00181141">
            <w:pPr>
              <w:rPr>
                <w:rFonts w:asciiTheme="majorHAnsi" w:hAnsiTheme="majorHAnsi"/>
                <w:b/>
                <w:bCs/>
                <w:sz w:val="22"/>
                <w:szCs w:val="22"/>
              </w:rPr>
            </w:pPr>
          </w:p>
        </w:tc>
      </w:tr>
    </w:tbl>
    <w:p w14:paraId="7CA0FA04" w14:textId="77777777" w:rsidR="0002623C" w:rsidRDefault="0002623C" w:rsidP="002A0FFB">
      <w:pPr>
        <w:shd w:val="clear" w:color="auto" w:fill="F2F2F2" w:themeFill="background1" w:themeFillShade="F2"/>
        <w:jc w:val="both"/>
        <w:rPr>
          <w:rFonts w:asciiTheme="majorHAnsi" w:hAnsiTheme="majorHAnsi"/>
          <w:b/>
          <w:sz w:val="22"/>
          <w:szCs w:val="22"/>
        </w:rPr>
      </w:pPr>
    </w:p>
    <w:p w14:paraId="2AA955E3" w14:textId="77777777" w:rsidR="0002623C" w:rsidRDefault="0002623C" w:rsidP="002A0FFB">
      <w:pPr>
        <w:shd w:val="clear" w:color="auto" w:fill="F2F2F2" w:themeFill="background1" w:themeFillShade="F2"/>
        <w:jc w:val="both"/>
        <w:rPr>
          <w:rFonts w:asciiTheme="majorHAnsi" w:hAnsiTheme="majorHAnsi"/>
          <w:b/>
          <w:sz w:val="22"/>
          <w:szCs w:val="22"/>
        </w:rPr>
      </w:pPr>
    </w:p>
    <w:p w14:paraId="5E37FFF6" w14:textId="77777777" w:rsidR="0002623C" w:rsidRDefault="0002623C" w:rsidP="002A0FFB">
      <w:pPr>
        <w:shd w:val="clear" w:color="auto" w:fill="F2F2F2" w:themeFill="background1" w:themeFillShade="F2"/>
        <w:jc w:val="both"/>
        <w:rPr>
          <w:rFonts w:asciiTheme="majorHAnsi" w:hAnsiTheme="majorHAnsi"/>
          <w:b/>
          <w:sz w:val="22"/>
          <w:szCs w:val="22"/>
        </w:rPr>
      </w:pPr>
    </w:p>
    <w:p w14:paraId="185CFFEE" w14:textId="3D50C23A" w:rsidR="002A0FFB" w:rsidRPr="00C903F3" w:rsidRDefault="002A0FFB" w:rsidP="002A0FFB">
      <w:pPr>
        <w:shd w:val="clear" w:color="auto" w:fill="F2F2F2" w:themeFill="background1" w:themeFillShade="F2"/>
        <w:jc w:val="both"/>
        <w:rPr>
          <w:rFonts w:asciiTheme="majorHAnsi" w:hAnsiTheme="majorHAnsi"/>
          <w:bCs/>
          <w:sz w:val="22"/>
          <w:szCs w:val="22"/>
          <w:highlight w:val="yellow"/>
        </w:rPr>
      </w:pPr>
      <w:r w:rsidRPr="00C903F3">
        <w:rPr>
          <w:rFonts w:asciiTheme="majorHAnsi" w:hAnsiTheme="majorHAnsi"/>
          <w:b/>
          <w:sz w:val="22"/>
          <w:szCs w:val="22"/>
        </w:rPr>
        <w:t>Mjera 12. Energetska obnova i modernizacija društvenih objekata</w:t>
      </w:r>
    </w:p>
    <w:p w14:paraId="42D31DB6" w14:textId="77777777" w:rsidR="002A0FFB" w:rsidRPr="00C903F3" w:rsidRDefault="002A0FFB" w:rsidP="002A0FFB">
      <w:pPr>
        <w:spacing w:line="276" w:lineRule="auto"/>
        <w:jc w:val="both"/>
        <w:rPr>
          <w:rFonts w:asciiTheme="majorHAnsi" w:hAnsiTheme="majorHAnsi"/>
          <w:bCs/>
          <w:sz w:val="22"/>
          <w:szCs w:val="22"/>
          <w:highlight w:val="yellow"/>
        </w:rPr>
      </w:pPr>
    </w:p>
    <w:p w14:paraId="38279733" w14:textId="77777777" w:rsidR="002A0FFB" w:rsidRPr="00C903F3" w:rsidRDefault="002A0FFB" w:rsidP="002A0FFB">
      <w:pPr>
        <w:spacing w:line="276" w:lineRule="auto"/>
        <w:jc w:val="both"/>
        <w:rPr>
          <w:rFonts w:asciiTheme="majorHAnsi" w:hAnsiTheme="majorHAnsi"/>
          <w:bCs/>
          <w:sz w:val="22"/>
          <w:szCs w:val="22"/>
        </w:rPr>
      </w:pPr>
      <w:r w:rsidRPr="00C903F3">
        <w:rPr>
          <w:rFonts w:asciiTheme="majorHAnsi" w:hAnsiTheme="majorHAnsi"/>
          <w:bCs/>
          <w:sz w:val="22"/>
          <w:szCs w:val="22"/>
        </w:rPr>
        <w:t>Mjera obuhvaća ulaganja u energetsku obnovu postojećih društvenih domova na području općine s ciljem povećanja energetske učinkovitosti, smanjenja emisije CO</w:t>
      </w:r>
      <w:r w:rsidRPr="00C903F3">
        <w:rPr>
          <w:rFonts w:asciiTheme="majorHAnsi" w:hAnsiTheme="majorHAnsi" w:cs="Cambria Math"/>
          <w:bCs/>
          <w:sz w:val="22"/>
          <w:szCs w:val="22"/>
        </w:rPr>
        <w:t>₂</w:t>
      </w:r>
      <w:r w:rsidRPr="00C903F3">
        <w:rPr>
          <w:rFonts w:asciiTheme="majorHAnsi" w:hAnsiTheme="majorHAnsi"/>
          <w:bCs/>
          <w:sz w:val="22"/>
          <w:szCs w:val="22"/>
        </w:rPr>
        <w:t xml:space="preserve"> i pobolj</w:t>
      </w:r>
      <w:r w:rsidRPr="00C903F3">
        <w:rPr>
          <w:rFonts w:asciiTheme="majorHAnsi" w:hAnsiTheme="majorHAnsi" w:cs="Arial"/>
          <w:bCs/>
          <w:sz w:val="22"/>
          <w:szCs w:val="22"/>
        </w:rPr>
        <w:t>š</w:t>
      </w:r>
      <w:r w:rsidRPr="00C903F3">
        <w:rPr>
          <w:rFonts w:asciiTheme="majorHAnsi" w:hAnsiTheme="majorHAnsi"/>
          <w:bCs/>
          <w:sz w:val="22"/>
          <w:szCs w:val="22"/>
        </w:rPr>
        <w:t>anja uvjeta kori</w:t>
      </w:r>
      <w:r w:rsidRPr="00C903F3">
        <w:rPr>
          <w:rFonts w:asciiTheme="majorHAnsi" w:hAnsiTheme="majorHAnsi" w:cs="Arial"/>
          <w:bCs/>
          <w:sz w:val="22"/>
          <w:szCs w:val="22"/>
        </w:rPr>
        <w:t>š</w:t>
      </w:r>
      <w:r w:rsidRPr="00C903F3">
        <w:rPr>
          <w:rFonts w:asciiTheme="majorHAnsi" w:hAnsiTheme="majorHAnsi"/>
          <w:bCs/>
          <w:sz w:val="22"/>
          <w:szCs w:val="22"/>
        </w:rPr>
        <w:t>tenja za gra</w:t>
      </w:r>
      <w:r w:rsidRPr="00C903F3">
        <w:rPr>
          <w:rFonts w:asciiTheme="majorHAnsi" w:hAnsiTheme="majorHAnsi" w:cs="Arial"/>
          <w:bCs/>
          <w:sz w:val="22"/>
          <w:szCs w:val="22"/>
        </w:rPr>
        <w:t>đ</w:t>
      </w:r>
      <w:r w:rsidRPr="00C903F3">
        <w:rPr>
          <w:rFonts w:asciiTheme="majorHAnsi" w:hAnsiTheme="majorHAnsi"/>
          <w:bCs/>
          <w:sz w:val="22"/>
          <w:szCs w:val="22"/>
        </w:rPr>
        <w:t>ane. Aktivnosti uklju</w:t>
      </w:r>
      <w:r w:rsidRPr="00C903F3">
        <w:rPr>
          <w:rFonts w:asciiTheme="majorHAnsi" w:hAnsiTheme="majorHAnsi" w:cs="Arial"/>
          <w:bCs/>
          <w:sz w:val="22"/>
          <w:szCs w:val="22"/>
        </w:rPr>
        <w:t>č</w:t>
      </w:r>
      <w:r w:rsidRPr="00C903F3">
        <w:rPr>
          <w:rFonts w:asciiTheme="majorHAnsi" w:hAnsiTheme="majorHAnsi"/>
          <w:bCs/>
          <w:sz w:val="22"/>
          <w:szCs w:val="22"/>
        </w:rPr>
        <w:t>uju izolaciju, zamjenu stolarije, ugradnju energetski u</w:t>
      </w:r>
      <w:r w:rsidRPr="00C903F3">
        <w:rPr>
          <w:rFonts w:asciiTheme="majorHAnsi" w:hAnsiTheme="majorHAnsi" w:cs="Arial"/>
          <w:bCs/>
          <w:sz w:val="22"/>
          <w:szCs w:val="22"/>
        </w:rPr>
        <w:t>č</w:t>
      </w:r>
      <w:r w:rsidRPr="00C903F3">
        <w:rPr>
          <w:rFonts w:asciiTheme="majorHAnsi" w:hAnsiTheme="majorHAnsi"/>
          <w:bCs/>
          <w:sz w:val="22"/>
          <w:szCs w:val="22"/>
        </w:rPr>
        <w:t>inkovitih sustava grijanja/hla</w:t>
      </w:r>
      <w:r w:rsidRPr="00C903F3">
        <w:rPr>
          <w:rFonts w:asciiTheme="majorHAnsi" w:hAnsiTheme="majorHAnsi" w:cs="Arial"/>
          <w:bCs/>
          <w:sz w:val="22"/>
          <w:szCs w:val="22"/>
        </w:rPr>
        <w:t>đ</w:t>
      </w:r>
      <w:r w:rsidRPr="00C903F3">
        <w:rPr>
          <w:rFonts w:asciiTheme="majorHAnsi" w:hAnsiTheme="majorHAnsi"/>
          <w:bCs/>
          <w:sz w:val="22"/>
          <w:szCs w:val="22"/>
        </w:rPr>
        <w:t>enja i obnovljivih izvora energije.</w:t>
      </w:r>
    </w:p>
    <w:p w14:paraId="61E04F53" w14:textId="77777777" w:rsidR="002A0FFB" w:rsidRPr="00C903F3" w:rsidRDefault="002A0FFB" w:rsidP="002A0FFB">
      <w:pPr>
        <w:spacing w:line="276" w:lineRule="auto"/>
        <w:jc w:val="both"/>
        <w:rPr>
          <w:rFonts w:asciiTheme="majorHAnsi" w:hAnsiTheme="majorHAnsi"/>
          <w:bCs/>
          <w:sz w:val="22"/>
          <w:szCs w:val="22"/>
          <w:highlight w:val="yellow"/>
        </w:rPr>
      </w:pPr>
    </w:p>
    <w:p w14:paraId="75500E26" w14:textId="77777777" w:rsidR="002A0FFB" w:rsidRPr="00C903F3" w:rsidRDefault="002A0FFB" w:rsidP="002A0FFB">
      <w:pPr>
        <w:spacing w:line="276" w:lineRule="auto"/>
        <w:jc w:val="both"/>
        <w:rPr>
          <w:rFonts w:asciiTheme="majorHAnsi" w:hAnsiTheme="majorHAnsi"/>
          <w:bCs/>
          <w:sz w:val="22"/>
          <w:szCs w:val="22"/>
        </w:rPr>
      </w:pPr>
      <w:r w:rsidRPr="00C903F3">
        <w:rPr>
          <w:rFonts w:asciiTheme="majorHAnsi" w:hAnsiTheme="majorHAnsi"/>
          <w:bCs/>
          <w:sz w:val="22"/>
          <w:szCs w:val="22"/>
        </w:rPr>
        <w:t>Svrha mjere je smanjiti potrošnju energije u javnim zgradama, doprinijeti očuvanju okoliša i unaprijediti kvalitetu javnih prostora za društveni život mještana kroz održivu rekonstrukciju i energetsku obnovu društvenih domova.</w:t>
      </w:r>
    </w:p>
    <w:tbl>
      <w:tblPr>
        <w:tblStyle w:val="TableGrid"/>
        <w:tblW w:w="0" w:type="auto"/>
        <w:tblLook w:val="04A0" w:firstRow="1" w:lastRow="0" w:firstColumn="1" w:lastColumn="0" w:noHBand="0" w:noVBand="1"/>
      </w:tblPr>
      <w:tblGrid>
        <w:gridCol w:w="1530"/>
        <w:gridCol w:w="1526"/>
        <w:gridCol w:w="1501"/>
        <w:gridCol w:w="1501"/>
        <w:gridCol w:w="1501"/>
        <w:gridCol w:w="1501"/>
      </w:tblGrid>
      <w:tr w:rsidR="002A0FFB" w:rsidRPr="00C903F3" w14:paraId="20285676" w14:textId="77777777" w:rsidTr="00FD3F04">
        <w:tc>
          <w:tcPr>
            <w:tcW w:w="1531" w:type="dxa"/>
            <w:vMerge w:val="restart"/>
            <w:shd w:val="clear" w:color="auto" w:fill="00B050"/>
            <w:vAlign w:val="center"/>
          </w:tcPr>
          <w:p w14:paraId="7E92E4D8"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64623D75"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27DCAF9C"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5849C20C"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20A6200D"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2A0FFB" w:rsidRPr="00C903F3" w14:paraId="4FB140E7" w14:textId="77777777" w:rsidTr="00FD3F04">
        <w:tc>
          <w:tcPr>
            <w:tcW w:w="1531" w:type="dxa"/>
            <w:vMerge/>
            <w:shd w:val="clear" w:color="auto" w:fill="00B050"/>
            <w:vAlign w:val="center"/>
          </w:tcPr>
          <w:p w14:paraId="4689A823" w14:textId="77777777" w:rsidR="002A0FFB" w:rsidRPr="00C903F3" w:rsidRDefault="002A0FFB" w:rsidP="00FD3F04">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2A041431" w14:textId="77777777" w:rsidR="002A0FFB" w:rsidRPr="00C903F3" w:rsidRDefault="002A0FFB" w:rsidP="00FD3F04">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79876E98"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5BAAB268"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3E8B1CEB"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79E134BD" w14:textId="77777777" w:rsidR="002A0FFB" w:rsidRPr="00C903F3" w:rsidRDefault="002A0FFB" w:rsidP="00FD3F04">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2A0FFB" w:rsidRPr="00C903F3" w14:paraId="2C340442" w14:textId="77777777" w:rsidTr="00FD3F04">
        <w:trPr>
          <w:trHeight w:val="1504"/>
        </w:trPr>
        <w:tc>
          <w:tcPr>
            <w:tcW w:w="1531" w:type="dxa"/>
            <w:shd w:val="clear" w:color="auto" w:fill="FFFFFF" w:themeFill="background1"/>
            <w:vAlign w:val="center"/>
          </w:tcPr>
          <w:p w14:paraId="5E13BCB3"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lastRenderedPageBreak/>
              <w:t>Broj energetski obnovljenih društvenih domova</w:t>
            </w:r>
          </w:p>
        </w:tc>
        <w:tc>
          <w:tcPr>
            <w:tcW w:w="1527" w:type="dxa"/>
            <w:vAlign w:val="center"/>
          </w:tcPr>
          <w:p w14:paraId="363B169D"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w:t>
            </w:r>
          </w:p>
        </w:tc>
        <w:tc>
          <w:tcPr>
            <w:tcW w:w="1501" w:type="dxa"/>
            <w:vAlign w:val="center"/>
          </w:tcPr>
          <w:p w14:paraId="13DF5AFB"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w:t>
            </w:r>
          </w:p>
        </w:tc>
        <w:tc>
          <w:tcPr>
            <w:tcW w:w="1501" w:type="dxa"/>
            <w:vAlign w:val="center"/>
          </w:tcPr>
          <w:p w14:paraId="7AB20FC5"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1C13E870"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8</w:t>
            </w:r>
          </w:p>
        </w:tc>
        <w:tc>
          <w:tcPr>
            <w:tcW w:w="1501" w:type="dxa"/>
            <w:vAlign w:val="center"/>
          </w:tcPr>
          <w:p w14:paraId="42C8CB82" w14:textId="77777777" w:rsidR="002A0FFB" w:rsidRPr="00C903F3" w:rsidRDefault="002A0FFB" w:rsidP="00FD3F04">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8</w:t>
            </w:r>
          </w:p>
        </w:tc>
      </w:tr>
    </w:tbl>
    <w:p w14:paraId="3FA2337C" w14:textId="77777777" w:rsidR="002A0FFB" w:rsidRPr="00C903F3" w:rsidRDefault="002A0FFB" w:rsidP="00586928">
      <w:pPr>
        <w:tabs>
          <w:tab w:val="left" w:pos="1780"/>
        </w:tabs>
        <w:rPr>
          <w:rFonts w:asciiTheme="majorHAnsi" w:hAnsiTheme="majorHAnsi"/>
          <w:b/>
          <w:sz w:val="22"/>
          <w:szCs w:val="22"/>
        </w:rPr>
      </w:pPr>
    </w:p>
    <w:p w14:paraId="24078925" w14:textId="04D377A9" w:rsidR="00586928" w:rsidRPr="00C903F3" w:rsidRDefault="00232E9D" w:rsidP="00586928">
      <w:pPr>
        <w:tabs>
          <w:tab w:val="left" w:pos="1780"/>
        </w:tabs>
        <w:rPr>
          <w:rFonts w:asciiTheme="majorHAnsi" w:hAnsiTheme="majorHAnsi"/>
          <w:sz w:val="22"/>
          <w:szCs w:val="22"/>
        </w:rPr>
      </w:pPr>
      <w:r w:rsidRPr="00C903F3">
        <w:rPr>
          <w:rFonts w:asciiTheme="majorHAnsi" w:hAnsiTheme="majorHAnsi"/>
          <w:b/>
          <w:sz w:val="22"/>
          <w:szCs w:val="22"/>
        </w:rPr>
        <w:t xml:space="preserve">Pokazatelj uspješnosti: </w:t>
      </w:r>
      <w:r w:rsidR="00586928" w:rsidRPr="00C903F3">
        <w:rPr>
          <w:rFonts w:asciiTheme="majorHAnsi" w:hAnsiTheme="majorHAnsi"/>
          <w:sz w:val="22"/>
          <w:szCs w:val="22"/>
        </w:rPr>
        <w:t xml:space="preserve"> Objava akata koje donose tijela općine u Službenim novinama i na web stranicama općine, broj riješenih upravnih i neupravnih predmeta, pravodobnost u postupanju u sudskim postupcima, pravodobnost u pripremi materijala za sjednice predstavničkog tijela i njegovih radnih tijela te priprema materijala za donošenje odluka načelnika i praćenje aktivnosti drugih korisnika koji se financiraju u programima, transparentnost u radu, provođenje kontinuirane edukacije djelatnika,</w:t>
      </w:r>
      <w:r w:rsidR="00586928" w:rsidRPr="00C903F3">
        <w:rPr>
          <w:rFonts w:asciiTheme="majorHAnsi" w:hAnsiTheme="majorHAnsi"/>
          <w:color w:val="000000"/>
          <w:sz w:val="22"/>
          <w:szCs w:val="22"/>
        </w:rPr>
        <w:t xml:space="preserve"> broj prijavljenih projekata za </w:t>
      </w:r>
      <w:proofErr w:type="spellStart"/>
      <w:r w:rsidR="00586928" w:rsidRPr="00C903F3">
        <w:rPr>
          <w:rFonts w:asciiTheme="majorHAnsi" w:hAnsiTheme="majorHAnsi"/>
          <w:color w:val="000000"/>
          <w:sz w:val="22"/>
          <w:szCs w:val="22"/>
        </w:rPr>
        <w:t>kandiditranje</w:t>
      </w:r>
      <w:proofErr w:type="spellEnd"/>
      <w:r w:rsidR="00586928" w:rsidRPr="00C903F3">
        <w:rPr>
          <w:rFonts w:asciiTheme="majorHAnsi" w:hAnsiTheme="majorHAnsi"/>
          <w:color w:val="000000"/>
          <w:sz w:val="22"/>
          <w:szCs w:val="22"/>
        </w:rPr>
        <w:t xml:space="preserve"> za financiranje od strane europskih i drugih fondova</w:t>
      </w:r>
    </w:p>
    <w:p w14:paraId="5025118E"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Ova mjera usklađena je s EU prioritetom 5. EUROPA BLIŽA GRAĐANIMA ulaganjem u efikasnu javnu upravu i administraciju koja će učinkovito vršiti poslove iz djelokruga JLS.</w:t>
      </w:r>
    </w:p>
    <w:p w14:paraId="391F4882"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Provedba mjere doprinosi UN cilju održivog razvoja 16. Mir, pravda i snažne institucije ulaganjem u potrebnu infrastrukturu, materijale i razvoj vještina zaposlenika javne uprave.</w:t>
      </w:r>
    </w:p>
    <w:p w14:paraId="68E7EC17" w14:textId="77777777" w:rsidR="00586928" w:rsidRPr="00C903F3" w:rsidRDefault="00586928" w:rsidP="00586928">
      <w:pPr>
        <w:pStyle w:val="NoSpacing"/>
        <w:rPr>
          <w:rFonts w:asciiTheme="majorHAnsi" w:hAnsiTheme="majorHAnsi" w:cs="Arial"/>
        </w:rPr>
      </w:pPr>
    </w:p>
    <w:p w14:paraId="24592BB7" w14:textId="77777777" w:rsidR="00586928" w:rsidRPr="00C903F3" w:rsidRDefault="00586928" w:rsidP="00586928">
      <w:pPr>
        <w:pStyle w:val="NoSpacing"/>
        <w:rPr>
          <w:rFonts w:asciiTheme="majorHAnsi" w:hAnsiTheme="majorHAnsi" w:cs="Arial"/>
          <w:b/>
        </w:rPr>
      </w:pPr>
      <w:r w:rsidRPr="00C903F3">
        <w:rPr>
          <w:rFonts w:asciiTheme="majorHAnsi" w:hAnsiTheme="majorHAnsi" w:cs="Arial"/>
          <w:b/>
        </w:rPr>
        <w:t>Glava 00202 VATROGASTVO I CIVILNA ZAŠTITA</w:t>
      </w:r>
    </w:p>
    <w:p w14:paraId="0BEEC8ED" w14:textId="77777777" w:rsidR="00586928" w:rsidRPr="00C903F3" w:rsidRDefault="00586928" w:rsidP="00586928">
      <w:pPr>
        <w:pStyle w:val="NoSpacing"/>
        <w:rPr>
          <w:rFonts w:asciiTheme="majorHAnsi" w:hAnsiTheme="majorHAnsi" w:cs="Arial"/>
          <w:b/>
        </w:rPr>
      </w:pPr>
      <w:r w:rsidRPr="00C903F3">
        <w:rPr>
          <w:rFonts w:asciiTheme="majorHAnsi" w:hAnsiTheme="majorHAnsi" w:cs="Arial"/>
          <w:b/>
        </w:rPr>
        <w:t>Program: Zaštita od požara i civilna zaštita</w:t>
      </w:r>
    </w:p>
    <w:p w14:paraId="629EDD79" w14:textId="7A855B90"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A44602" w:rsidRPr="00C903F3">
        <w:rPr>
          <w:rFonts w:asciiTheme="majorHAnsi" w:hAnsiTheme="majorHAnsi"/>
          <w:sz w:val="22"/>
          <w:szCs w:val="22"/>
        </w:rPr>
        <w:t xml:space="preserve"> </w:t>
      </w:r>
      <w:r w:rsidR="00C23479" w:rsidRPr="00C903F3">
        <w:rPr>
          <w:rFonts w:asciiTheme="majorHAnsi" w:hAnsiTheme="majorHAnsi"/>
          <w:sz w:val="22"/>
          <w:szCs w:val="22"/>
        </w:rPr>
        <w:t>1</w:t>
      </w:r>
      <w:r w:rsidR="00E24B5A" w:rsidRPr="00C903F3">
        <w:rPr>
          <w:rFonts w:asciiTheme="majorHAnsi" w:hAnsiTheme="majorHAnsi"/>
          <w:sz w:val="22"/>
          <w:szCs w:val="22"/>
        </w:rPr>
        <w:t>92</w:t>
      </w:r>
      <w:r w:rsidR="00DE71A7" w:rsidRPr="00C903F3">
        <w:rPr>
          <w:rFonts w:asciiTheme="majorHAnsi" w:hAnsiTheme="majorHAnsi"/>
          <w:sz w:val="22"/>
          <w:szCs w:val="22"/>
        </w:rPr>
        <w:t xml:space="preserve">.000,00 </w:t>
      </w:r>
      <w:r w:rsidR="00A44602" w:rsidRPr="00C903F3">
        <w:rPr>
          <w:rFonts w:asciiTheme="majorHAnsi" w:hAnsiTheme="majorHAnsi"/>
          <w:sz w:val="22"/>
          <w:szCs w:val="22"/>
        </w:rPr>
        <w:t xml:space="preserve"> €</w:t>
      </w:r>
    </w:p>
    <w:p w14:paraId="03A35FB3" w14:textId="77777777" w:rsidR="00586928" w:rsidRPr="00C903F3" w:rsidRDefault="00586928" w:rsidP="00586928">
      <w:pPr>
        <w:rPr>
          <w:rFonts w:asciiTheme="majorHAnsi" w:hAnsiTheme="majorHAnsi"/>
          <w:sz w:val="22"/>
          <w:szCs w:val="22"/>
        </w:rPr>
      </w:pPr>
      <w:r w:rsidRPr="00C903F3">
        <w:rPr>
          <w:rFonts w:asciiTheme="majorHAnsi" w:hAnsiTheme="majorHAnsi"/>
          <w:sz w:val="22"/>
          <w:szCs w:val="22"/>
        </w:rPr>
        <w:t xml:space="preserve">Aktivnost: Zaštita od požara </w:t>
      </w:r>
    </w:p>
    <w:p w14:paraId="4A3289B7" w14:textId="6FB45E82" w:rsidR="0002623C" w:rsidRDefault="00586928" w:rsidP="00586928">
      <w:pPr>
        <w:rPr>
          <w:rFonts w:asciiTheme="majorHAnsi" w:hAnsiTheme="majorHAnsi"/>
          <w:sz w:val="22"/>
          <w:szCs w:val="22"/>
        </w:rPr>
      </w:pPr>
      <w:r w:rsidRPr="00C903F3">
        <w:rPr>
          <w:rFonts w:asciiTheme="majorHAnsi" w:hAnsiTheme="majorHAnsi"/>
          <w:sz w:val="22"/>
          <w:szCs w:val="22"/>
        </w:rPr>
        <w:t>Aktivnost: Civilna zaštita</w:t>
      </w:r>
    </w:p>
    <w:p w14:paraId="3D891C96" w14:textId="77777777" w:rsidR="0002623C" w:rsidRPr="00C903F3" w:rsidRDefault="0002623C" w:rsidP="00586928">
      <w:pPr>
        <w:rPr>
          <w:rFonts w:asciiTheme="majorHAnsi" w:hAnsiTheme="majorHAnsi"/>
          <w:sz w:val="22"/>
          <w:szCs w:val="22"/>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5D8B4588" w14:textId="77777777" w:rsidTr="008B41F6">
        <w:trPr>
          <w:trHeight w:val="2931"/>
        </w:trPr>
        <w:tc>
          <w:tcPr>
            <w:tcW w:w="9062" w:type="dxa"/>
            <w:shd w:val="clear" w:color="auto" w:fill="FFFFFF" w:themeFill="background1"/>
            <w:vAlign w:val="center"/>
          </w:tcPr>
          <w:p w14:paraId="66D5187A" w14:textId="77777777" w:rsidR="00921C37" w:rsidRPr="00921C37" w:rsidRDefault="00921C37" w:rsidP="00921C37">
            <w:pPr>
              <w:shd w:val="clear" w:color="auto" w:fill="F2F2F2"/>
              <w:spacing w:line="259" w:lineRule="auto"/>
              <w:rPr>
                <w:rFonts w:asciiTheme="majorHAnsi" w:eastAsia="Calibri" w:hAnsiTheme="majorHAnsi"/>
                <w:bCs/>
                <w:sz w:val="22"/>
                <w:szCs w:val="22"/>
                <w:highlight w:val="yellow"/>
                <w:lang w:eastAsia="en-US"/>
              </w:rPr>
            </w:pPr>
            <w:r w:rsidRPr="00921C37">
              <w:rPr>
                <w:rFonts w:asciiTheme="majorHAnsi" w:eastAsia="Calibri" w:hAnsiTheme="majorHAnsi"/>
                <w:b/>
                <w:sz w:val="22"/>
                <w:szCs w:val="22"/>
                <w:lang w:eastAsia="en-US"/>
              </w:rPr>
              <w:t>Mjera 13. Unapređenje sustava zaštite od požara i civilne zaštite u Općini Veliko Trgovišće</w:t>
            </w:r>
          </w:p>
          <w:p w14:paraId="1818E194" w14:textId="77777777" w:rsidR="00921C37" w:rsidRPr="00921C37" w:rsidRDefault="00921C37" w:rsidP="00921C37">
            <w:pPr>
              <w:spacing w:line="276" w:lineRule="auto"/>
              <w:rPr>
                <w:rFonts w:asciiTheme="majorHAnsi" w:eastAsia="Calibri" w:hAnsiTheme="majorHAnsi"/>
                <w:bCs/>
                <w:sz w:val="22"/>
                <w:szCs w:val="22"/>
                <w:highlight w:val="yellow"/>
                <w:lang w:eastAsia="en-US"/>
              </w:rPr>
            </w:pPr>
          </w:p>
          <w:p w14:paraId="0D92BBC4" w14:textId="77777777" w:rsidR="00921C37" w:rsidRPr="00921C37" w:rsidRDefault="00921C37" w:rsidP="00921C37">
            <w:pPr>
              <w:spacing w:line="276" w:lineRule="auto"/>
              <w:rPr>
                <w:rFonts w:asciiTheme="majorHAnsi" w:eastAsia="Calibri" w:hAnsiTheme="majorHAnsi"/>
                <w:bCs/>
                <w:sz w:val="22"/>
                <w:szCs w:val="22"/>
                <w:lang w:eastAsia="en-US"/>
              </w:rPr>
            </w:pPr>
            <w:r w:rsidRPr="00921C37">
              <w:rPr>
                <w:rFonts w:asciiTheme="majorHAnsi" w:eastAsia="Calibri" w:hAnsiTheme="majorHAnsi"/>
                <w:bCs/>
                <w:sz w:val="22"/>
                <w:szCs w:val="22"/>
                <w:lang w:eastAsia="en-US"/>
              </w:rPr>
              <w:t>Mjera je usmjerena na jačanje otpornosti lokalne zajednice na rizike od požara i drugih katastrofa kroz osnaživanje sustava vatrogastva i civilne zaštite. Obuhvaća aktivnosti koje doprinose boljoj pripremljenosti, bržem reagiranju te efikasnijem upravljanju kriznim situacijama radi povećanja sigurnosti građana i imovine.</w:t>
            </w:r>
          </w:p>
          <w:p w14:paraId="513A0F3D" w14:textId="77777777" w:rsidR="00921C37" w:rsidRPr="00921C37" w:rsidRDefault="00921C37" w:rsidP="00921C37">
            <w:pPr>
              <w:spacing w:line="276" w:lineRule="auto"/>
              <w:rPr>
                <w:rFonts w:asciiTheme="majorHAnsi" w:eastAsia="Calibri" w:hAnsiTheme="majorHAnsi"/>
                <w:bCs/>
                <w:sz w:val="22"/>
                <w:szCs w:val="22"/>
                <w:highlight w:val="yellow"/>
                <w:lang w:eastAsia="en-US"/>
              </w:rPr>
            </w:pPr>
          </w:p>
          <w:p w14:paraId="3B678A7A" w14:textId="77777777" w:rsidR="00921C37" w:rsidRPr="00921C37" w:rsidRDefault="00921C37" w:rsidP="00921C37">
            <w:pPr>
              <w:spacing w:line="276" w:lineRule="auto"/>
              <w:rPr>
                <w:rFonts w:asciiTheme="majorHAnsi" w:eastAsia="Calibri" w:hAnsiTheme="majorHAnsi"/>
                <w:bCs/>
                <w:sz w:val="22"/>
                <w:szCs w:val="22"/>
                <w:lang w:eastAsia="en-US"/>
              </w:rPr>
            </w:pPr>
            <w:r w:rsidRPr="00921C37">
              <w:rPr>
                <w:rFonts w:asciiTheme="majorHAnsi" w:eastAsia="Calibri" w:hAnsiTheme="majorHAnsi"/>
                <w:bCs/>
                <w:sz w:val="22"/>
                <w:szCs w:val="22"/>
                <w:lang w:eastAsia="en-US"/>
              </w:rPr>
              <w:t>Svrha mjere je povećati zaštitu života, imovine i okoliša od požara i drugih prirodnih i tehničkih katastrofa kroz jačanje kapaciteta vatrogasnih postrojbi i sustava civilne zaštite.</w:t>
            </w:r>
          </w:p>
          <w:p w14:paraId="0E3832B4" w14:textId="77777777" w:rsidR="00921C37" w:rsidRPr="00C903F3" w:rsidRDefault="00921C37" w:rsidP="00921C37">
            <w:pPr>
              <w:spacing w:line="276" w:lineRule="auto"/>
              <w:rPr>
                <w:rFonts w:asciiTheme="majorHAnsi" w:eastAsia="Calibri" w:hAnsiTheme="majorHAnsi"/>
                <w:bCs/>
                <w:sz w:val="22"/>
                <w:szCs w:val="22"/>
                <w:highlight w:val="yellow"/>
                <w:lang w:eastAsia="en-US"/>
              </w:rPr>
            </w:pPr>
          </w:p>
          <w:tbl>
            <w:tblPr>
              <w:tblStyle w:val="TableGrid"/>
              <w:tblW w:w="0" w:type="auto"/>
              <w:tblLook w:val="04A0" w:firstRow="1" w:lastRow="0" w:firstColumn="1" w:lastColumn="0" w:noHBand="0" w:noVBand="1"/>
            </w:tblPr>
            <w:tblGrid>
              <w:gridCol w:w="1532"/>
              <w:gridCol w:w="1508"/>
              <w:gridCol w:w="1449"/>
              <w:gridCol w:w="1449"/>
              <w:gridCol w:w="1449"/>
              <w:gridCol w:w="1449"/>
            </w:tblGrid>
            <w:tr w:rsidR="002A0FFB" w:rsidRPr="00C903F3" w14:paraId="6AE91A26" w14:textId="77777777" w:rsidTr="00FD3F04">
              <w:tc>
                <w:tcPr>
                  <w:tcW w:w="1531" w:type="dxa"/>
                  <w:vMerge w:val="restart"/>
                  <w:shd w:val="clear" w:color="auto" w:fill="00B050"/>
                  <w:vAlign w:val="center"/>
                </w:tcPr>
                <w:p w14:paraId="035C0046"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7B831F85"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705D23F4"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4039448C"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700780E7"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2A0FFB" w:rsidRPr="00C903F3" w14:paraId="4BE53B7F" w14:textId="77777777" w:rsidTr="00FD3F04">
              <w:tc>
                <w:tcPr>
                  <w:tcW w:w="1531" w:type="dxa"/>
                  <w:vMerge/>
                  <w:shd w:val="clear" w:color="auto" w:fill="00B050"/>
                  <w:vAlign w:val="center"/>
                </w:tcPr>
                <w:p w14:paraId="0B9D03F1" w14:textId="77777777" w:rsidR="002A0FFB" w:rsidRPr="00C903F3" w:rsidRDefault="002A0FFB" w:rsidP="002A0FFB">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21ACE9D4" w14:textId="77777777" w:rsidR="002A0FFB" w:rsidRPr="00C903F3" w:rsidRDefault="002A0FFB" w:rsidP="002A0FFB">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0193231D"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04B6D2C0"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74BFC09A"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7B4CC9C3" w14:textId="77777777" w:rsidR="002A0FFB" w:rsidRPr="00C903F3" w:rsidRDefault="002A0FFB" w:rsidP="002A0F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2A0FFB" w:rsidRPr="00C903F3" w14:paraId="1D637214" w14:textId="77777777" w:rsidTr="00FD3F04">
              <w:trPr>
                <w:trHeight w:val="1871"/>
              </w:trPr>
              <w:tc>
                <w:tcPr>
                  <w:tcW w:w="1531" w:type="dxa"/>
                  <w:shd w:val="clear" w:color="auto" w:fill="FFFFFF" w:themeFill="background1"/>
                  <w:vAlign w:val="center"/>
                </w:tcPr>
                <w:p w14:paraId="34284224"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osposobljenih članova dobrovoljnih vatrogasnih društava</w:t>
                  </w:r>
                </w:p>
              </w:tc>
              <w:tc>
                <w:tcPr>
                  <w:tcW w:w="1527" w:type="dxa"/>
                  <w:vAlign w:val="center"/>
                </w:tcPr>
                <w:p w14:paraId="077E321A"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42</w:t>
                  </w:r>
                </w:p>
              </w:tc>
              <w:tc>
                <w:tcPr>
                  <w:tcW w:w="1501" w:type="dxa"/>
                  <w:vAlign w:val="center"/>
                </w:tcPr>
                <w:p w14:paraId="0F54CCD1"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47</w:t>
                  </w:r>
                </w:p>
              </w:tc>
              <w:tc>
                <w:tcPr>
                  <w:tcW w:w="1501" w:type="dxa"/>
                  <w:vAlign w:val="center"/>
                </w:tcPr>
                <w:p w14:paraId="43421856"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52</w:t>
                  </w:r>
                </w:p>
              </w:tc>
              <w:tc>
                <w:tcPr>
                  <w:tcW w:w="1501" w:type="dxa"/>
                  <w:vAlign w:val="center"/>
                </w:tcPr>
                <w:p w14:paraId="59AC6DBD"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57</w:t>
                  </w:r>
                </w:p>
              </w:tc>
              <w:tc>
                <w:tcPr>
                  <w:tcW w:w="1501" w:type="dxa"/>
                  <w:vAlign w:val="center"/>
                </w:tcPr>
                <w:p w14:paraId="46FAC4F9"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62</w:t>
                  </w:r>
                </w:p>
              </w:tc>
            </w:tr>
            <w:tr w:rsidR="002A0FFB" w:rsidRPr="00C903F3" w14:paraId="27607115" w14:textId="77777777" w:rsidTr="00FD3F04">
              <w:trPr>
                <w:trHeight w:val="1871"/>
              </w:trPr>
              <w:tc>
                <w:tcPr>
                  <w:tcW w:w="1531" w:type="dxa"/>
                  <w:shd w:val="clear" w:color="auto" w:fill="FFFFFF" w:themeFill="background1"/>
                  <w:vAlign w:val="center"/>
                </w:tcPr>
                <w:p w14:paraId="0B1C3925"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Ukupan broj pripadnika sustava civilne zaštite na području JLS</w:t>
                  </w:r>
                </w:p>
              </w:tc>
              <w:tc>
                <w:tcPr>
                  <w:tcW w:w="1527" w:type="dxa"/>
                  <w:vAlign w:val="center"/>
                </w:tcPr>
                <w:p w14:paraId="54C8E5AE"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c>
                <w:tcPr>
                  <w:tcW w:w="1501" w:type="dxa"/>
                  <w:vAlign w:val="center"/>
                </w:tcPr>
                <w:p w14:paraId="3A20289E"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c>
                <w:tcPr>
                  <w:tcW w:w="1501" w:type="dxa"/>
                  <w:vAlign w:val="center"/>
                </w:tcPr>
                <w:p w14:paraId="7EC2F828"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c>
                <w:tcPr>
                  <w:tcW w:w="1501" w:type="dxa"/>
                  <w:vAlign w:val="center"/>
                </w:tcPr>
                <w:p w14:paraId="18B710AB"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c>
                <w:tcPr>
                  <w:tcW w:w="1501" w:type="dxa"/>
                  <w:vAlign w:val="center"/>
                </w:tcPr>
                <w:p w14:paraId="42072698"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r>
            <w:tr w:rsidR="002A0FFB" w:rsidRPr="00C903F3" w14:paraId="30462790" w14:textId="77777777" w:rsidTr="00FD3F04">
              <w:trPr>
                <w:trHeight w:val="1871"/>
              </w:trPr>
              <w:tc>
                <w:tcPr>
                  <w:tcW w:w="1531" w:type="dxa"/>
                  <w:shd w:val="clear" w:color="auto" w:fill="FFFFFF" w:themeFill="background1"/>
                  <w:vAlign w:val="center"/>
                </w:tcPr>
                <w:p w14:paraId="39DF00A1"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lastRenderedPageBreak/>
                    <w:t>Broj donesenih planskih dokumenata iz područja protupožarne i civilne zaštite</w:t>
                  </w:r>
                </w:p>
              </w:tc>
              <w:tc>
                <w:tcPr>
                  <w:tcW w:w="1527" w:type="dxa"/>
                  <w:vAlign w:val="center"/>
                </w:tcPr>
                <w:p w14:paraId="3B27FDB3"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083C945F"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1714B9E9"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112CD85E"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007554E3" w14:textId="77777777" w:rsidR="002A0FFB" w:rsidRPr="00C903F3" w:rsidRDefault="002A0FFB" w:rsidP="002A0F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r>
          </w:tbl>
          <w:p w14:paraId="16BFF79F" w14:textId="2AE1DFAF" w:rsidR="00586928" w:rsidRPr="00C903F3" w:rsidRDefault="00586928" w:rsidP="00181141">
            <w:pPr>
              <w:rPr>
                <w:rFonts w:asciiTheme="majorHAnsi" w:hAnsiTheme="majorHAnsi"/>
                <w:b/>
                <w:bCs/>
                <w:sz w:val="22"/>
                <w:szCs w:val="22"/>
              </w:rPr>
            </w:pPr>
          </w:p>
        </w:tc>
      </w:tr>
    </w:tbl>
    <w:p w14:paraId="42F76A24" w14:textId="77777777" w:rsidR="00586928" w:rsidRPr="00C903F3" w:rsidRDefault="00586928" w:rsidP="00586928">
      <w:pPr>
        <w:rPr>
          <w:rFonts w:asciiTheme="majorHAnsi" w:hAnsiTheme="majorHAnsi"/>
          <w:sz w:val="22"/>
          <w:szCs w:val="22"/>
        </w:rPr>
      </w:pPr>
      <w:proofErr w:type="spellStart"/>
      <w:r w:rsidRPr="00C903F3">
        <w:rPr>
          <w:rFonts w:asciiTheme="majorHAnsi" w:hAnsiTheme="majorHAnsi" w:cs="Calibri"/>
          <w:b/>
          <w:bCs/>
          <w:color w:val="000000"/>
          <w:sz w:val="22"/>
          <w:szCs w:val="22"/>
          <w:lang w:val="en-GB"/>
        </w:rPr>
        <w:lastRenderedPageBreak/>
        <w:t>Pokazatelj</w:t>
      </w:r>
      <w:proofErr w:type="spellEnd"/>
      <w:r w:rsidRPr="00C903F3">
        <w:rPr>
          <w:rFonts w:asciiTheme="majorHAnsi" w:hAnsiTheme="majorHAnsi" w:cs="Calibri"/>
          <w:b/>
          <w:bCs/>
          <w:color w:val="000000"/>
          <w:sz w:val="22"/>
          <w:szCs w:val="22"/>
          <w:lang w:val="en-GB"/>
        </w:rPr>
        <w:t xml:space="preserve"> </w:t>
      </w:r>
      <w:proofErr w:type="spellStart"/>
      <w:r w:rsidRPr="00C903F3">
        <w:rPr>
          <w:rFonts w:asciiTheme="majorHAnsi" w:hAnsiTheme="majorHAnsi" w:cs="Calibri"/>
          <w:b/>
          <w:bCs/>
          <w:color w:val="000000"/>
          <w:sz w:val="22"/>
          <w:szCs w:val="22"/>
          <w:lang w:val="en-GB"/>
        </w:rPr>
        <w:t>uspješnosti</w:t>
      </w:r>
      <w:proofErr w:type="spellEnd"/>
      <w:r w:rsidRPr="00C903F3">
        <w:rPr>
          <w:rFonts w:asciiTheme="majorHAnsi" w:hAnsiTheme="majorHAnsi" w:cs="Calibri"/>
          <w:b/>
          <w:bCs/>
          <w:color w:val="000000"/>
          <w:sz w:val="22"/>
          <w:szCs w:val="22"/>
          <w:lang w:val="en-GB"/>
        </w:rPr>
        <w:t>:</w:t>
      </w:r>
      <w:r w:rsidRPr="00C903F3">
        <w:rPr>
          <w:rFonts w:asciiTheme="majorHAnsi" w:hAnsiTheme="majorHAnsi" w:cs="Calibri"/>
          <w:color w:val="000000"/>
          <w:sz w:val="22"/>
          <w:szCs w:val="22"/>
          <w:lang w:val="en-GB"/>
        </w:rPr>
        <w:t xml:space="preserve"> </w:t>
      </w:r>
      <w:r w:rsidRPr="00C903F3">
        <w:rPr>
          <w:rFonts w:asciiTheme="majorHAnsi" w:hAnsiTheme="majorHAnsi"/>
          <w:sz w:val="22"/>
          <w:szCs w:val="22"/>
        </w:rPr>
        <w:t>ukupni broj osposobljenih članova dobrovoljnih vatrogasnih društava</w:t>
      </w:r>
    </w:p>
    <w:p w14:paraId="28AFCAF6"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Ova mjera usklađena je s EU prioritetom 2. ZELENIJA I OTPORNIJA EUROPA ulaganjem u kompetencije, vještine i kapacitete službi za hitne intervencije, posebno vatrogasnih društava i civilne zaštite.</w:t>
      </w:r>
    </w:p>
    <w:p w14:paraId="7B09F7B6"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Provedba mjere doprinosi UN cilju održivog razvoja 3. Zdravlje i blagostanje razvojem kapaciteta vatrogasnih društava i članova civilne zaštite</w:t>
      </w:r>
    </w:p>
    <w:p w14:paraId="4870F1BC" w14:textId="77777777" w:rsidR="00586928" w:rsidRPr="00C903F3" w:rsidRDefault="00586928" w:rsidP="00586928">
      <w:pPr>
        <w:rPr>
          <w:rFonts w:asciiTheme="majorHAnsi" w:hAnsiTheme="majorHAnsi"/>
          <w:i/>
          <w:iCs/>
          <w:sz w:val="22"/>
          <w:szCs w:val="22"/>
        </w:rPr>
      </w:pPr>
    </w:p>
    <w:p w14:paraId="2FF69370" w14:textId="77777777" w:rsidR="00586928" w:rsidRPr="00C903F3" w:rsidRDefault="00586928" w:rsidP="00586928">
      <w:pPr>
        <w:pStyle w:val="NoSpacing"/>
        <w:rPr>
          <w:rFonts w:asciiTheme="majorHAnsi" w:hAnsiTheme="majorHAnsi"/>
          <w:b/>
        </w:rPr>
      </w:pPr>
      <w:r w:rsidRPr="00C903F3">
        <w:rPr>
          <w:rFonts w:asciiTheme="majorHAnsi" w:hAnsiTheme="majorHAnsi"/>
          <w:b/>
        </w:rPr>
        <w:t>Glava 00203 GOSPODARSTVO I TURIZAM</w:t>
      </w:r>
    </w:p>
    <w:p w14:paraId="2182F6DF" w14:textId="43634AE4" w:rsidR="00586928" w:rsidRPr="00C903F3" w:rsidRDefault="00586928" w:rsidP="00586928">
      <w:pPr>
        <w:pStyle w:val="NoSpacing"/>
        <w:rPr>
          <w:rFonts w:asciiTheme="majorHAnsi" w:hAnsiTheme="majorHAnsi"/>
          <w:b/>
        </w:rPr>
      </w:pPr>
      <w:r w:rsidRPr="00C903F3">
        <w:rPr>
          <w:rFonts w:asciiTheme="majorHAnsi" w:hAnsiTheme="majorHAnsi"/>
          <w:b/>
        </w:rPr>
        <w:t xml:space="preserve">Program: </w:t>
      </w:r>
      <w:r w:rsidR="00F64526" w:rsidRPr="00C903F3">
        <w:rPr>
          <w:rFonts w:asciiTheme="majorHAnsi" w:hAnsiTheme="majorHAnsi"/>
          <w:b/>
        </w:rPr>
        <w:t xml:space="preserve">1005 </w:t>
      </w:r>
      <w:r w:rsidRPr="00C903F3">
        <w:rPr>
          <w:rFonts w:asciiTheme="majorHAnsi" w:hAnsiTheme="majorHAnsi"/>
          <w:b/>
        </w:rPr>
        <w:t>Poticanje razvoja gospodarstva</w:t>
      </w:r>
    </w:p>
    <w:p w14:paraId="384591EB" w14:textId="7DB3D6FB" w:rsidR="00586928" w:rsidRPr="00C903F3" w:rsidRDefault="00586928" w:rsidP="00586928">
      <w:pPr>
        <w:pStyle w:val="NoSpacing"/>
        <w:rPr>
          <w:rFonts w:asciiTheme="majorHAnsi" w:hAnsiTheme="majorHAnsi"/>
        </w:rPr>
      </w:pPr>
      <w:r w:rsidRPr="00C903F3">
        <w:rPr>
          <w:rFonts w:asciiTheme="majorHAnsi" w:hAnsiTheme="majorHAnsi"/>
        </w:rPr>
        <w:t>Ukupno planirana sredstva:</w:t>
      </w:r>
      <w:r w:rsidR="00A44602" w:rsidRPr="00C903F3">
        <w:rPr>
          <w:rFonts w:asciiTheme="majorHAnsi" w:hAnsiTheme="majorHAnsi"/>
        </w:rPr>
        <w:t xml:space="preserve"> </w:t>
      </w:r>
      <w:r w:rsidR="00DE71A7" w:rsidRPr="00C903F3">
        <w:rPr>
          <w:rFonts w:asciiTheme="majorHAnsi" w:hAnsiTheme="majorHAnsi"/>
        </w:rPr>
        <w:t>1</w:t>
      </w:r>
      <w:r w:rsidR="00B83BAC" w:rsidRPr="00C903F3">
        <w:rPr>
          <w:rFonts w:asciiTheme="majorHAnsi" w:hAnsiTheme="majorHAnsi"/>
        </w:rPr>
        <w:t>46</w:t>
      </w:r>
      <w:r w:rsidR="00DE71A7" w:rsidRPr="00C903F3">
        <w:rPr>
          <w:rFonts w:asciiTheme="majorHAnsi" w:hAnsiTheme="majorHAnsi"/>
        </w:rPr>
        <w:t>.500,00</w:t>
      </w:r>
      <w:r w:rsidR="00A44602" w:rsidRPr="00C903F3">
        <w:rPr>
          <w:rFonts w:asciiTheme="majorHAnsi" w:hAnsiTheme="majorHAnsi"/>
        </w:rPr>
        <w:t xml:space="preserve"> €</w:t>
      </w:r>
    </w:p>
    <w:p w14:paraId="5FFBB418" w14:textId="17CE47DA" w:rsidR="00586928" w:rsidRPr="00C903F3" w:rsidRDefault="00586928" w:rsidP="00586928">
      <w:pPr>
        <w:pStyle w:val="NoSpacing"/>
        <w:rPr>
          <w:rFonts w:asciiTheme="majorHAnsi" w:hAnsiTheme="majorHAnsi"/>
        </w:rPr>
      </w:pPr>
      <w:r w:rsidRPr="00C903F3">
        <w:rPr>
          <w:rFonts w:asciiTheme="majorHAnsi" w:hAnsiTheme="majorHAnsi"/>
        </w:rPr>
        <w:t>Kapitalni projekti: Prostorno planiranje, Poticanje stanogradnje</w:t>
      </w:r>
      <w:r w:rsidR="0068509E" w:rsidRPr="00C903F3">
        <w:rPr>
          <w:rFonts w:asciiTheme="majorHAnsi" w:hAnsiTheme="majorHAnsi"/>
        </w:rPr>
        <w:t xml:space="preserve">, Uređenje obrtničkog doma </w:t>
      </w:r>
    </w:p>
    <w:p w14:paraId="25791A1A" w14:textId="7A9A3D47" w:rsidR="005F3361" w:rsidRPr="00C903F3" w:rsidRDefault="005F3361" w:rsidP="005F3361">
      <w:pPr>
        <w:pStyle w:val="NoSpacing"/>
        <w:rPr>
          <w:rFonts w:asciiTheme="majorHAnsi" w:hAnsiTheme="majorHAnsi"/>
        </w:rPr>
      </w:pPr>
      <w:r w:rsidRPr="00C903F3">
        <w:rPr>
          <w:rFonts w:asciiTheme="majorHAnsi" w:hAnsiTheme="majorHAnsi"/>
        </w:rPr>
        <w:t xml:space="preserve">Tekući projekti: Subvencije kamata na poduzetničke kredite, Poticanje poljoprivrede, Sredstva za funkcioniranje LAG-a, Poticanje malog i srednjeg poduzetništva </w:t>
      </w:r>
    </w:p>
    <w:p w14:paraId="1E34F785" w14:textId="71087E35" w:rsidR="0002623C" w:rsidRPr="00C903F3" w:rsidRDefault="005F3361" w:rsidP="005F3361">
      <w:pPr>
        <w:pStyle w:val="NoSpacing"/>
        <w:rPr>
          <w:rFonts w:asciiTheme="majorHAnsi" w:hAnsiTheme="majorHAnsi"/>
        </w:rPr>
      </w:pPr>
      <w:r w:rsidRPr="00C903F3">
        <w:rPr>
          <w:rFonts w:asciiTheme="majorHAnsi" w:hAnsiTheme="majorHAnsi"/>
        </w:rPr>
        <w:t>Aktivnost: Turistička zajednica</w:t>
      </w:r>
    </w:p>
    <w:p w14:paraId="0919A838" w14:textId="31EB0AFF" w:rsidR="005F3361" w:rsidRPr="00C903F3" w:rsidRDefault="005F3361" w:rsidP="00586928">
      <w:pPr>
        <w:pStyle w:val="NoSpacing"/>
        <w:rPr>
          <w:rFonts w:asciiTheme="majorHAnsi" w:hAnsiTheme="majorHAnsi"/>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081126AC" w14:textId="77777777" w:rsidTr="00246F2A">
        <w:trPr>
          <w:trHeight w:val="2661"/>
        </w:trPr>
        <w:tc>
          <w:tcPr>
            <w:tcW w:w="9062" w:type="dxa"/>
            <w:shd w:val="clear" w:color="auto" w:fill="FFFFFF" w:themeFill="background1"/>
            <w:vAlign w:val="center"/>
          </w:tcPr>
          <w:p w14:paraId="5BAE93CF" w14:textId="77777777" w:rsidR="0068509E" w:rsidRPr="00C903F3" w:rsidRDefault="0068509E" w:rsidP="0068509E">
            <w:pPr>
              <w:shd w:val="clear" w:color="auto" w:fill="F2F2F2" w:themeFill="background1" w:themeFillShade="F2"/>
              <w:rPr>
                <w:rFonts w:asciiTheme="majorHAnsi" w:hAnsiTheme="majorHAnsi"/>
                <w:bCs/>
                <w:sz w:val="22"/>
                <w:szCs w:val="22"/>
                <w:highlight w:val="yellow"/>
              </w:rPr>
            </w:pPr>
            <w:r w:rsidRPr="00C903F3">
              <w:rPr>
                <w:rFonts w:asciiTheme="majorHAnsi" w:hAnsiTheme="majorHAnsi"/>
                <w:b/>
                <w:sz w:val="22"/>
                <w:szCs w:val="22"/>
              </w:rPr>
              <w:t>Mjera 1. Razvoj i jačanje održivog, inovativnog i konkurentnog lokalnog gospodarstva</w:t>
            </w:r>
          </w:p>
          <w:p w14:paraId="53694DD4" w14:textId="77777777" w:rsidR="0068509E" w:rsidRPr="00C903F3" w:rsidRDefault="0068509E" w:rsidP="0068509E">
            <w:pPr>
              <w:spacing w:line="276" w:lineRule="auto"/>
              <w:rPr>
                <w:rFonts w:asciiTheme="majorHAnsi" w:hAnsiTheme="majorHAnsi"/>
                <w:bCs/>
                <w:sz w:val="22"/>
                <w:szCs w:val="22"/>
                <w:highlight w:val="yellow"/>
              </w:rPr>
            </w:pPr>
          </w:p>
          <w:p w14:paraId="09DBB1DC" w14:textId="77777777" w:rsidR="0068509E" w:rsidRPr="00C903F3" w:rsidRDefault="0068509E" w:rsidP="0068509E">
            <w:pPr>
              <w:spacing w:line="276" w:lineRule="auto"/>
              <w:rPr>
                <w:rFonts w:asciiTheme="majorHAnsi" w:hAnsiTheme="majorHAnsi"/>
                <w:bCs/>
                <w:sz w:val="22"/>
                <w:szCs w:val="22"/>
              </w:rPr>
            </w:pPr>
            <w:r w:rsidRPr="00C903F3">
              <w:rPr>
                <w:rFonts w:asciiTheme="majorHAnsi" w:hAnsiTheme="majorHAnsi"/>
                <w:bCs/>
                <w:sz w:val="22"/>
                <w:szCs w:val="22"/>
              </w:rPr>
              <w:t>Ova mjera usmjerena je na jačanje konkurentnosti lokalnog gospodarstva kroz poticanje razvoja poduzetništva, poljoprivrede i stanogradnje, uz razvoj i povezivanje gospodarskih zona. Fokus je na stvaranju povoljnog okruženja za održivi i inovativni gospodarski rast, unapređenju infrastrukture te pružanju financijskih potpora poduzetnicima.</w:t>
            </w:r>
          </w:p>
          <w:p w14:paraId="4C42F15B" w14:textId="77777777" w:rsidR="0068509E" w:rsidRPr="00C903F3" w:rsidRDefault="0068509E" w:rsidP="0068509E">
            <w:pPr>
              <w:spacing w:line="276" w:lineRule="auto"/>
              <w:rPr>
                <w:rFonts w:asciiTheme="majorHAnsi" w:hAnsiTheme="majorHAnsi"/>
                <w:bCs/>
                <w:sz w:val="22"/>
                <w:szCs w:val="22"/>
                <w:highlight w:val="yellow"/>
              </w:rPr>
            </w:pPr>
          </w:p>
          <w:p w14:paraId="3F31FEE2" w14:textId="77777777" w:rsidR="0068509E" w:rsidRPr="00C903F3" w:rsidRDefault="0068509E" w:rsidP="0068509E">
            <w:pPr>
              <w:spacing w:line="276" w:lineRule="auto"/>
              <w:rPr>
                <w:rFonts w:asciiTheme="majorHAnsi" w:hAnsiTheme="majorHAnsi"/>
                <w:bCs/>
                <w:sz w:val="22"/>
                <w:szCs w:val="22"/>
              </w:rPr>
            </w:pPr>
            <w:r w:rsidRPr="00C903F3">
              <w:rPr>
                <w:rFonts w:asciiTheme="majorHAnsi" w:hAnsiTheme="majorHAnsi"/>
                <w:bCs/>
                <w:sz w:val="22"/>
                <w:szCs w:val="22"/>
              </w:rPr>
              <w:t xml:space="preserve">Svrha mjere je poticati održivi gospodarski razvoj, povećati </w:t>
            </w:r>
            <w:proofErr w:type="spellStart"/>
            <w:r w:rsidRPr="00C903F3">
              <w:rPr>
                <w:rFonts w:asciiTheme="majorHAnsi" w:hAnsiTheme="majorHAnsi"/>
                <w:bCs/>
                <w:sz w:val="22"/>
                <w:szCs w:val="22"/>
              </w:rPr>
              <w:t>zapošljivost</w:t>
            </w:r>
            <w:proofErr w:type="spellEnd"/>
            <w:r w:rsidRPr="00C903F3">
              <w:rPr>
                <w:rFonts w:asciiTheme="majorHAnsi" w:hAnsiTheme="majorHAnsi"/>
                <w:bCs/>
                <w:sz w:val="22"/>
                <w:szCs w:val="22"/>
              </w:rPr>
              <w:t xml:space="preserve"> i konkurentnost lokalnih poduzetnika, te unaprijediti prostornu i infrastrukturnu osnovu za daljnji rast gospodarstva Općine.</w:t>
            </w:r>
          </w:p>
          <w:p w14:paraId="59095584" w14:textId="77777777" w:rsidR="005F3361" w:rsidRPr="00C903F3" w:rsidRDefault="005F3361" w:rsidP="0068509E">
            <w:pPr>
              <w:spacing w:line="276" w:lineRule="auto"/>
              <w:rPr>
                <w:rFonts w:asciiTheme="majorHAnsi" w:hAnsiTheme="majorHAnsi"/>
                <w:bCs/>
                <w:sz w:val="22"/>
                <w:szCs w:val="22"/>
              </w:rPr>
            </w:pPr>
          </w:p>
          <w:tbl>
            <w:tblPr>
              <w:tblStyle w:val="TableGrid"/>
              <w:tblW w:w="0" w:type="auto"/>
              <w:tblLook w:val="04A0" w:firstRow="1" w:lastRow="0" w:firstColumn="1" w:lastColumn="0" w:noHBand="0" w:noVBand="1"/>
            </w:tblPr>
            <w:tblGrid>
              <w:gridCol w:w="1804"/>
              <w:gridCol w:w="1488"/>
              <w:gridCol w:w="1386"/>
              <w:gridCol w:w="1386"/>
              <w:gridCol w:w="1386"/>
              <w:gridCol w:w="1386"/>
            </w:tblGrid>
            <w:tr w:rsidR="005F3361" w:rsidRPr="005F3361" w14:paraId="125DC7EC" w14:textId="77777777" w:rsidTr="00FD3F04">
              <w:tc>
                <w:tcPr>
                  <w:tcW w:w="1618" w:type="dxa"/>
                  <w:vMerge w:val="restart"/>
                  <w:shd w:val="clear" w:color="auto" w:fill="00B050"/>
                  <w:vAlign w:val="center"/>
                </w:tcPr>
                <w:p w14:paraId="6FEBD027"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Pokazatelji</w:t>
                  </w:r>
                </w:p>
                <w:p w14:paraId="449D5F87"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rezultata</w:t>
                  </w:r>
                </w:p>
              </w:tc>
              <w:tc>
                <w:tcPr>
                  <w:tcW w:w="1524" w:type="dxa"/>
                  <w:vMerge w:val="restart"/>
                  <w:shd w:val="clear" w:color="auto" w:fill="00B050"/>
                  <w:vAlign w:val="center"/>
                </w:tcPr>
                <w:p w14:paraId="6466A584"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Početna</w:t>
                  </w:r>
                </w:p>
                <w:p w14:paraId="50E8B33C"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vrijednost</w:t>
                  </w:r>
                </w:p>
              </w:tc>
              <w:tc>
                <w:tcPr>
                  <w:tcW w:w="5920" w:type="dxa"/>
                  <w:gridSpan w:val="4"/>
                  <w:shd w:val="clear" w:color="auto" w:fill="00B050"/>
                  <w:vAlign w:val="center"/>
                </w:tcPr>
                <w:p w14:paraId="0A30EF6C"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Ciljne vrijednosti</w:t>
                  </w:r>
                </w:p>
              </w:tc>
            </w:tr>
            <w:tr w:rsidR="005F3361" w:rsidRPr="005F3361" w14:paraId="079463A7" w14:textId="77777777" w:rsidTr="00FD3F04">
              <w:tc>
                <w:tcPr>
                  <w:tcW w:w="1618" w:type="dxa"/>
                  <w:vMerge/>
                  <w:shd w:val="clear" w:color="auto" w:fill="00B050"/>
                  <w:vAlign w:val="center"/>
                </w:tcPr>
                <w:p w14:paraId="32CB595D" w14:textId="77777777" w:rsidR="005F3361" w:rsidRPr="005F3361" w:rsidRDefault="005F3361" w:rsidP="005F3361">
                  <w:pPr>
                    <w:jc w:val="center"/>
                    <w:rPr>
                      <w:rFonts w:asciiTheme="majorHAnsi" w:eastAsia="Calibri" w:hAnsiTheme="majorHAnsi" w:cs="Arial"/>
                      <w:b/>
                      <w:bCs/>
                      <w:color w:val="FFFFFF"/>
                      <w:sz w:val="22"/>
                      <w:szCs w:val="22"/>
                      <w:lang w:eastAsia="en-US"/>
                    </w:rPr>
                  </w:pPr>
                </w:p>
              </w:tc>
              <w:tc>
                <w:tcPr>
                  <w:tcW w:w="1524" w:type="dxa"/>
                  <w:vMerge/>
                  <w:shd w:val="clear" w:color="auto" w:fill="00B050"/>
                  <w:vAlign w:val="center"/>
                </w:tcPr>
                <w:p w14:paraId="3E301A34" w14:textId="77777777" w:rsidR="005F3361" w:rsidRPr="005F3361" w:rsidRDefault="005F3361" w:rsidP="005F3361">
                  <w:pPr>
                    <w:jc w:val="center"/>
                    <w:rPr>
                      <w:rFonts w:asciiTheme="majorHAnsi" w:eastAsia="Calibri" w:hAnsiTheme="majorHAnsi" w:cs="Arial"/>
                      <w:b/>
                      <w:bCs/>
                      <w:color w:val="FFFFFF"/>
                      <w:sz w:val="22"/>
                      <w:szCs w:val="22"/>
                      <w:lang w:eastAsia="en-US"/>
                    </w:rPr>
                  </w:pPr>
                </w:p>
              </w:tc>
              <w:tc>
                <w:tcPr>
                  <w:tcW w:w="1480" w:type="dxa"/>
                  <w:shd w:val="clear" w:color="auto" w:fill="00B050"/>
                  <w:vAlign w:val="center"/>
                </w:tcPr>
                <w:p w14:paraId="566A196D"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2026.</w:t>
                  </w:r>
                </w:p>
              </w:tc>
              <w:tc>
                <w:tcPr>
                  <w:tcW w:w="1480" w:type="dxa"/>
                  <w:shd w:val="clear" w:color="auto" w:fill="00B050"/>
                  <w:vAlign w:val="center"/>
                </w:tcPr>
                <w:p w14:paraId="3F5E50F3"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2027.</w:t>
                  </w:r>
                </w:p>
              </w:tc>
              <w:tc>
                <w:tcPr>
                  <w:tcW w:w="1480" w:type="dxa"/>
                  <w:shd w:val="clear" w:color="auto" w:fill="00B050"/>
                  <w:vAlign w:val="center"/>
                </w:tcPr>
                <w:p w14:paraId="205458C4"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2028.</w:t>
                  </w:r>
                </w:p>
              </w:tc>
              <w:tc>
                <w:tcPr>
                  <w:tcW w:w="1480" w:type="dxa"/>
                  <w:shd w:val="clear" w:color="auto" w:fill="00B050"/>
                  <w:vAlign w:val="center"/>
                </w:tcPr>
                <w:p w14:paraId="5EDE0C8D" w14:textId="77777777" w:rsidR="005F3361" w:rsidRPr="005F3361" w:rsidRDefault="005F3361" w:rsidP="005F3361">
                  <w:pPr>
                    <w:jc w:val="center"/>
                    <w:rPr>
                      <w:rFonts w:asciiTheme="majorHAnsi" w:eastAsia="Calibri" w:hAnsiTheme="majorHAnsi" w:cs="Arial"/>
                      <w:b/>
                      <w:bCs/>
                      <w:color w:val="FFFFFF"/>
                      <w:sz w:val="22"/>
                      <w:szCs w:val="22"/>
                      <w:lang w:eastAsia="en-US"/>
                    </w:rPr>
                  </w:pPr>
                  <w:r w:rsidRPr="005F3361">
                    <w:rPr>
                      <w:rFonts w:asciiTheme="majorHAnsi" w:eastAsia="Calibri" w:hAnsiTheme="majorHAnsi" w:cs="Arial"/>
                      <w:b/>
                      <w:bCs/>
                      <w:color w:val="FFFFFF"/>
                      <w:sz w:val="22"/>
                      <w:szCs w:val="22"/>
                      <w:lang w:eastAsia="en-US"/>
                    </w:rPr>
                    <w:t>2029.</w:t>
                  </w:r>
                </w:p>
              </w:tc>
            </w:tr>
            <w:tr w:rsidR="005F3361" w:rsidRPr="005F3361" w14:paraId="1A42BCCD" w14:textId="77777777" w:rsidTr="005F3361">
              <w:trPr>
                <w:trHeight w:val="1498"/>
              </w:trPr>
              <w:tc>
                <w:tcPr>
                  <w:tcW w:w="1618" w:type="dxa"/>
                  <w:shd w:val="clear" w:color="auto" w:fill="FFFFFF"/>
                  <w:vAlign w:val="center"/>
                </w:tcPr>
                <w:p w14:paraId="62BFBCC1"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Broj novih izgrađenih ili uređenih objekata u gospodarskoj zoni</w:t>
                  </w:r>
                </w:p>
              </w:tc>
              <w:tc>
                <w:tcPr>
                  <w:tcW w:w="1524" w:type="dxa"/>
                  <w:vAlign w:val="center"/>
                </w:tcPr>
                <w:p w14:paraId="70B93611"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0</w:t>
                  </w:r>
                </w:p>
              </w:tc>
              <w:tc>
                <w:tcPr>
                  <w:tcW w:w="1480" w:type="dxa"/>
                  <w:vAlign w:val="center"/>
                </w:tcPr>
                <w:p w14:paraId="0C5C10FB"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3</w:t>
                  </w:r>
                </w:p>
              </w:tc>
              <w:tc>
                <w:tcPr>
                  <w:tcW w:w="1480" w:type="dxa"/>
                  <w:vAlign w:val="center"/>
                </w:tcPr>
                <w:p w14:paraId="430428C0"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6</w:t>
                  </w:r>
                </w:p>
              </w:tc>
              <w:tc>
                <w:tcPr>
                  <w:tcW w:w="1480" w:type="dxa"/>
                  <w:vAlign w:val="center"/>
                </w:tcPr>
                <w:p w14:paraId="119C371A"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9</w:t>
                  </w:r>
                </w:p>
              </w:tc>
              <w:tc>
                <w:tcPr>
                  <w:tcW w:w="1480" w:type="dxa"/>
                  <w:vAlign w:val="center"/>
                </w:tcPr>
                <w:p w14:paraId="30FAA2C2"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12</w:t>
                  </w:r>
                </w:p>
              </w:tc>
            </w:tr>
            <w:tr w:rsidR="005F3361" w:rsidRPr="005F3361" w14:paraId="0156A7D2" w14:textId="77777777" w:rsidTr="005F3361">
              <w:trPr>
                <w:trHeight w:val="1444"/>
              </w:trPr>
              <w:tc>
                <w:tcPr>
                  <w:tcW w:w="1618" w:type="dxa"/>
                  <w:shd w:val="clear" w:color="auto" w:fill="FFFFFF"/>
                  <w:vAlign w:val="center"/>
                </w:tcPr>
                <w:p w14:paraId="0D51D387"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Broj poljoprivrednika korisnika općinskih potpora</w:t>
                  </w:r>
                </w:p>
              </w:tc>
              <w:tc>
                <w:tcPr>
                  <w:tcW w:w="1524" w:type="dxa"/>
                  <w:vAlign w:val="center"/>
                </w:tcPr>
                <w:p w14:paraId="172C875C"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0</w:t>
                  </w:r>
                </w:p>
              </w:tc>
              <w:tc>
                <w:tcPr>
                  <w:tcW w:w="1480" w:type="dxa"/>
                  <w:vAlign w:val="center"/>
                </w:tcPr>
                <w:p w14:paraId="2251996F"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5</w:t>
                  </w:r>
                </w:p>
              </w:tc>
              <w:tc>
                <w:tcPr>
                  <w:tcW w:w="1480" w:type="dxa"/>
                  <w:vAlign w:val="center"/>
                </w:tcPr>
                <w:p w14:paraId="2F77F5F7"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5</w:t>
                  </w:r>
                </w:p>
              </w:tc>
              <w:tc>
                <w:tcPr>
                  <w:tcW w:w="1480" w:type="dxa"/>
                  <w:vAlign w:val="center"/>
                </w:tcPr>
                <w:p w14:paraId="2823D8E0"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5</w:t>
                  </w:r>
                </w:p>
              </w:tc>
              <w:tc>
                <w:tcPr>
                  <w:tcW w:w="1480" w:type="dxa"/>
                  <w:vAlign w:val="center"/>
                </w:tcPr>
                <w:p w14:paraId="0243E28B" w14:textId="77777777" w:rsidR="005F3361" w:rsidRPr="005F3361" w:rsidRDefault="005F3361" w:rsidP="005F3361">
                  <w:pPr>
                    <w:jc w:val="center"/>
                    <w:rPr>
                      <w:rFonts w:asciiTheme="majorHAnsi" w:eastAsia="Calibri" w:hAnsiTheme="majorHAnsi" w:cs="Arial"/>
                      <w:color w:val="000000"/>
                      <w:sz w:val="22"/>
                      <w:szCs w:val="22"/>
                      <w:lang w:eastAsia="en-US"/>
                    </w:rPr>
                  </w:pPr>
                  <w:r w:rsidRPr="005F3361">
                    <w:rPr>
                      <w:rFonts w:asciiTheme="majorHAnsi" w:eastAsia="Calibri" w:hAnsiTheme="majorHAnsi" w:cs="Arial"/>
                      <w:color w:val="000000"/>
                      <w:sz w:val="22"/>
                      <w:szCs w:val="22"/>
                      <w:lang w:eastAsia="en-US"/>
                    </w:rPr>
                    <w:t>5</w:t>
                  </w:r>
                </w:p>
              </w:tc>
            </w:tr>
          </w:tbl>
          <w:p w14:paraId="69E16CA0" w14:textId="7205983F" w:rsidR="005F3361" w:rsidRPr="00C903F3" w:rsidRDefault="005F3361" w:rsidP="00181141">
            <w:pPr>
              <w:rPr>
                <w:rFonts w:asciiTheme="majorHAnsi" w:hAnsiTheme="majorHAnsi"/>
                <w:bCs/>
                <w:sz w:val="22"/>
                <w:szCs w:val="22"/>
              </w:rPr>
            </w:pPr>
          </w:p>
        </w:tc>
      </w:tr>
    </w:tbl>
    <w:p w14:paraId="15054138" w14:textId="77777777" w:rsidR="00586928" w:rsidRPr="00C903F3" w:rsidRDefault="00586928" w:rsidP="00586928">
      <w:pPr>
        <w:pStyle w:val="NoSpacing"/>
        <w:rPr>
          <w:rFonts w:asciiTheme="majorHAnsi" w:hAnsiTheme="majorHAnsi"/>
        </w:rPr>
      </w:pPr>
      <w:r w:rsidRPr="00C903F3">
        <w:rPr>
          <w:rFonts w:asciiTheme="majorHAnsi" w:hAnsiTheme="majorHAnsi"/>
          <w:b/>
        </w:rPr>
        <w:t xml:space="preserve">Pokazatelj uspješnosti: </w:t>
      </w:r>
      <w:r w:rsidRPr="00C903F3">
        <w:rPr>
          <w:rFonts w:asciiTheme="majorHAnsi" w:hAnsiTheme="majorHAnsi"/>
        </w:rPr>
        <w:t>broj izdanih građevinskih dozvola</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0E6DA129" w14:textId="77777777" w:rsidTr="00181141">
        <w:trPr>
          <w:trHeight w:val="464"/>
        </w:trPr>
        <w:tc>
          <w:tcPr>
            <w:tcW w:w="9062" w:type="dxa"/>
            <w:vAlign w:val="center"/>
          </w:tcPr>
          <w:p w14:paraId="05A3C5AF" w14:textId="77777777" w:rsidR="00586928" w:rsidRPr="00C903F3" w:rsidRDefault="00586928" w:rsidP="00181141">
            <w:pPr>
              <w:rPr>
                <w:rFonts w:asciiTheme="majorHAnsi" w:hAnsiTheme="majorHAnsi"/>
                <w:i/>
                <w:iCs/>
                <w:sz w:val="22"/>
                <w:szCs w:val="22"/>
              </w:rPr>
            </w:pPr>
            <w:r w:rsidRPr="00C903F3">
              <w:rPr>
                <w:rFonts w:asciiTheme="majorHAnsi" w:hAnsiTheme="majorHAnsi"/>
                <w:i/>
                <w:iCs/>
                <w:sz w:val="22"/>
                <w:szCs w:val="22"/>
              </w:rPr>
              <w:lastRenderedPageBreak/>
              <w:t>Ova mjera usklađena je s EU prioritetom 5. EUROPA BLIŽA GRAĐANIMA održivim planiranjem i upravljanjem javnom imovinom.</w:t>
            </w:r>
          </w:p>
          <w:p w14:paraId="0F7E3F61" w14:textId="77777777" w:rsidR="00586928" w:rsidRPr="00C903F3" w:rsidRDefault="00586928" w:rsidP="00181141">
            <w:pPr>
              <w:rPr>
                <w:rFonts w:asciiTheme="majorHAnsi" w:hAnsiTheme="majorHAnsi"/>
                <w:i/>
                <w:iCs/>
                <w:sz w:val="22"/>
                <w:szCs w:val="22"/>
              </w:rPr>
            </w:pPr>
            <w:r w:rsidRPr="00C903F3">
              <w:rPr>
                <w:rFonts w:asciiTheme="majorHAnsi" w:hAnsiTheme="majorHAnsi"/>
                <w:i/>
                <w:iCs/>
                <w:sz w:val="22"/>
                <w:szCs w:val="22"/>
              </w:rPr>
              <w:t>Provedba mjere doprinosi UN cilju održivog razvoja 11. Održivi gradovi i zajednice učinkovitim i održivim upravljanjem i održavanjem javne imovine.</w:t>
            </w:r>
          </w:p>
          <w:p w14:paraId="068C6DA0" w14:textId="77777777" w:rsidR="005F3361" w:rsidRPr="00C903F3" w:rsidRDefault="005F3361" w:rsidP="00181141">
            <w:pPr>
              <w:rPr>
                <w:rFonts w:asciiTheme="majorHAnsi" w:hAnsiTheme="majorHAnsi"/>
                <w:sz w:val="22"/>
                <w:szCs w:val="22"/>
              </w:rPr>
            </w:pPr>
          </w:p>
          <w:p w14:paraId="2223EFC2" w14:textId="77777777" w:rsidR="005F3361" w:rsidRPr="00C903F3" w:rsidRDefault="005F3361" w:rsidP="005F3361">
            <w:pPr>
              <w:shd w:val="clear" w:color="auto" w:fill="F2F2F2" w:themeFill="background1" w:themeFillShade="F2"/>
              <w:rPr>
                <w:rFonts w:asciiTheme="majorHAnsi" w:hAnsiTheme="majorHAnsi"/>
                <w:b/>
                <w:sz w:val="22"/>
                <w:szCs w:val="22"/>
                <w:highlight w:val="yellow"/>
              </w:rPr>
            </w:pPr>
            <w:bookmarkStart w:id="2" w:name="_Hlk199836678"/>
            <w:r w:rsidRPr="00C903F3">
              <w:rPr>
                <w:rFonts w:asciiTheme="majorHAnsi" w:hAnsiTheme="majorHAnsi"/>
                <w:b/>
                <w:sz w:val="22"/>
                <w:szCs w:val="22"/>
              </w:rPr>
              <w:t>Mjera 2. Podrška održivom razvoju turizma i destinacijskom upravljanju</w:t>
            </w:r>
          </w:p>
          <w:bookmarkEnd w:id="2"/>
          <w:p w14:paraId="57B1A564" w14:textId="77777777" w:rsidR="005F3361" w:rsidRPr="00C903F3" w:rsidRDefault="005F3361" w:rsidP="005F3361">
            <w:pPr>
              <w:spacing w:line="276" w:lineRule="auto"/>
              <w:rPr>
                <w:rFonts w:asciiTheme="majorHAnsi" w:hAnsiTheme="majorHAnsi"/>
                <w:b/>
                <w:sz w:val="22"/>
                <w:szCs w:val="22"/>
                <w:highlight w:val="yellow"/>
              </w:rPr>
            </w:pPr>
          </w:p>
          <w:p w14:paraId="5522C4D8" w14:textId="77777777" w:rsidR="005F3361" w:rsidRPr="00C903F3" w:rsidRDefault="005F3361" w:rsidP="005F3361">
            <w:pPr>
              <w:spacing w:line="276" w:lineRule="auto"/>
              <w:rPr>
                <w:rFonts w:asciiTheme="majorHAnsi" w:hAnsiTheme="majorHAnsi"/>
                <w:bCs/>
                <w:sz w:val="22"/>
                <w:szCs w:val="22"/>
              </w:rPr>
            </w:pPr>
            <w:r w:rsidRPr="00C903F3">
              <w:rPr>
                <w:rFonts w:asciiTheme="majorHAnsi" w:hAnsiTheme="majorHAnsi"/>
                <w:bCs/>
                <w:sz w:val="22"/>
                <w:szCs w:val="22"/>
              </w:rPr>
              <w:t>Mjera se odnosi na osiguravanje kontinuirane institucionalne i financijske podrške radu Turističke zajednice Općine Veliko Trgovišće kao ključnog aktera za razvoj lokalne turističke ponude. Kroz ovu mjeru omogućuje se provođenje aktivnosti usmjerenih na promociju turističkih potencijala, razvoj novih sadržaja, očuvanje baštine i poticanje održivog turizma u skladu s lokalnim razvojnim ciljevima.</w:t>
            </w:r>
          </w:p>
          <w:p w14:paraId="31E6724E" w14:textId="77777777" w:rsidR="005F3361" w:rsidRPr="00C903F3" w:rsidRDefault="005F3361" w:rsidP="005F3361">
            <w:pPr>
              <w:spacing w:line="276" w:lineRule="auto"/>
              <w:rPr>
                <w:rFonts w:asciiTheme="majorHAnsi" w:hAnsiTheme="majorHAnsi"/>
                <w:bCs/>
                <w:sz w:val="22"/>
                <w:szCs w:val="22"/>
                <w:highlight w:val="yellow"/>
              </w:rPr>
            </w:pPr>
          </w:p>
          <w:p w14:paraId="0CBFB50B" w14:textId="70BBDA06" w:rsidR="005F3361" w:rsidRPr="00C903F3" w:rsidRDefault="005F3361" w:rsidP="005F3361">
            <w:pPr>
              <w:rPr>
                <w:rFonts w:asciiTheme="majorHAnsi" w:hAnsiTheme="majorHAnsi"/>
                <w:sz w:val="22"/>
                <w:szCs w:val="22"/>
              </w:rPr>
            </w:pPr>
            <w:r w:rsidRPr="00C903F3">
              <w:rPr>
                <w:rFonts w:asciiTheme="majorHAnsi" w:hAnsiTheme="majorHAnsi"/>
                <w:bCs/>
                <w:sz w:val="22"/>
                <w:szCs w:val="22"/>
              </w:rPr>
              <w:t>Svrha mjere je stvoriti temelje za održivi rast turističkog sektora na području Općine kroz jačanje institucionalne podrške i osiguravanje redovitog funkcioniranja Turističke zajednice kao nositelja razvoja i promocije destinacije</w:t>
            </w:r>
          </w:p>
          <w:p w14:paraId="00878E97" w14:textId="77777777" w:rsidR="005F3361" w:rsidRPr="00C903F3" w:rsidRDefault="005F3361" w:rsidP="00181141">
            <w:pPr>
              <w:rPr>
                <w:rFonts w:asciiTheme="majorHAnsi" w:hAnsiTheme="majorHAnsi"/>
                <w:sz w:val="22"/>
                <w:szCs w:val="22"/>
              </w:rPr>
            </w:pPr>
          </w:p>
          <w:tbl>
            <w:tblPr>
              <w:tblStyle w:val="TableGrid"/>
              <w:tblW w:w="0" w:type="auto"/>
              <w:tblLook w:val="04A0" w:firstRow="1" w:lastRow="0" w:firstColumn="1" w:lastColumn="0" w:noHBand="0" w:noVBand="1"/>
            </w:tblPr>
            <w:tblGrid>
              <w:gridCol w:w="1575"/>
              <w:gridCol w:w="1502"/>
              <w:gridCol w:w="1439"/>
              <w:gridCol w:w="1440"/>
              <w:gridCol w:w="1440"/>
              <w:gridCol w:w="1440"/>
            </w:tblGrid>
            <w:tr w:rsidR="005F3361" w:rsidRPr="00C903F3" w14:paraId="2FEDE3BE" w14:textId="77777777" w:rsidTr="00FD3F04">
              <w:tc>
                <w:tcPr>
                  <w:tcW w:w="1573" w:type="dxa"/>
                  <w:vMerge w:val="restart"/>
                  <w:shd w:val="clear" w:color="auto" w:fill="00B050"/>
                  <w:vAlign w:val="center"/>
                </w:tcPr>
                <w:p w14:paraId="6B75F2A5"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26EAA233"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2" w:type="dxa"/>
                  <w:vMerge w:val="restart"/>
                  <w:shd w:val="clear" w:color="auto" w:fill="00B050"/>
                  <w:vAlign w:val="center"/>
                </w:tcPr>
                <w:p w14:paraId="125D4018"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1E7089B9"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5967" w:type="dxa"/>
                  <w:gridSpan w:val="4"/>
                  <w:shd w:val="clear" w:color="auto" w:fill="00B050"/>
                  <w:vAlign w:val="center"/>
                </w:tcPr>
                <w:p w14:paraId="5E60501A"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5F3361" w:rsidRPr="00C903F3" w14:paraId="0CA11D68" w14:textId="77777777" w:rsidTr="00FD3F04">
              <w:tc>
                <w:tcPr>
                  <w:tcW w:w="1573" w:type="dxa"/>
                  <w:vMerge/>
                  <w:shd w:val="clear" w:color="auto" w:fill="00B050"/>
                  <w:vAlign w:val="center"/>
                </w:tcPr>
                <w:p w14:paraId="5446B1E2" w14:textId="77777777" w:rsidR="005F3361" w:rsidRPr="00C903F3" w:rsidRDefault="005F3361" w:rsidP="005F3361">
                  <w:pPr>
                    <w:jc w:val="center"/>
                    <w:rPr>
                      <w:rFonts w:asciiTheme="majorHAnsi" w:hAnsiTheme="majorHAnsi" w:cs="Arial"/>
                      <w:b/>
                      <w:bCs/>
                      <w:color w:val="FFFFFF" w:themeColor="background1"/>
                      <w:sz w:val="22"/>
                      <w:szCs w:val="22"/>
                    </w:rPr>
                  </w:pPr>
                </w:p>
              </w:tc>
              <w:tc>
                <w:tcPr>
                  <w:tcW w:w="1522" w:type="dxa"/>
                  <w:vMerge/>
                  <w:shd w:val="clear" w:color="auto" w:fill="00B050"/>
                  <w:vAlign w:val="center"/>
                </w:tcPr>
                <w:p w14:paraId="37231E58" w14:textId="77777777" w:rsidR="005F3361" w:rsidRPr="00C903F3" w:rsidRDefault="005F3361" w:rsidP="005F3361">
                  <w:pPr>
                    <w:jc w:val="center"/>
                    <w:rPr>
                      <w:rFonts w:asciiTheme="majorHAnsi" w:hAnsiTheme="majorHAnsi" w:cs="Arial"/>
                      <w:b/>
                      <w:bCs/>
                      <w:color w:val="FFFFFF" w:themeColor="background1"/>
                      <w:sz w:val="22"/>
                      <w:szCs w:val="22"/>
                    </w:rPr>
                  </w:pPr>
                </w:p>
              </w:tc>
              <w:tc>
                <w:tcPr>
                  <w:tcW w:w="1491" w:type="dxa"/>
                  <w:shd w:val="clear" w:color="auto" w:fill="00B050"/>
                  <w:vAlign w:val="center"/>
                </w:tcPr>
                <w:p w14:paraId="594FD761"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492" w:type="dxa"/>
                  <w:shd w:val="clear" w:color="auto" w:fill="00B050"/>
                  <w:vAlign w:val="center"/>
                </w:tcPr>
                <w:p w14:paraId="67069407"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492" w:type="dxa"/>
                  <w:shd w:val="clear" w:color="auto" w:fill="00B050"/>
                  <w:vAlign w:val="center"/>
                </w:tcPr>
                <w:p w14:paraId="0269D10D"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492" w:type="dxa"/>
                  <w:shd w:val="clear" w:color="auto" w:fill="00B050"/>
                  <w:vAlign w:val="center"/>
                </w:tcPr>
                <w:p w14:paraId="3085808B" w14:textId="77777777" w:rsidR="005F3361" w:rsidRPr="00C903F3" w:rsidRDefault="005F3361" w:rsidP="005F3361">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5F3361" w:rsidRPr="00C903F3" w14:paraId="67814B41" w14:textId="77777777" w:rsidTr="00FD3F04">
              <w:trPr>
                <w:trHeight w:val="1947"/>
              </w:trPr>
              <w:tc>
                <w:tcPr>
                  <w:tcW w:w="1573" w:type="dxa"/>
                  <w:shd w:val="clear" w:color="auto" w:fill="FFFFFF" w:themeFill="background1"/>
                  <w:vAlign w:val="center"/>
                </w:tcPr>
                <w:p w14:paraId="1BF1DF26"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turističkih manifestacija i promotivnih aktivnosti sufinanciranih kroz Turističku zajednicu</w:t>
                  </w:r>
                </w:p>
              </w:tc>
              <w:tc>
                <w:tcPr>
                  <w:tcW w:w="1522" w:type="dxa"/>
                  <w:vAlign w:val="center"/>
                </w:tcPr>
                <w:p w14:paraId="290A6968"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24</w:t>
                  </w:r>
                </w:p>
              </w:tc>
              <w:tc>
                <w:tcPr>
                  <w:tcW w:w="1491" w:type="dxa"/>
                  <w:vAlign w:val="center"/>
                </w:tcPr>
                <w:p w14:paraId="0F7A81E4"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28</w:t>
                  </w:r>
                </w:p>
              </w:tc>
              <w:tc>
                <w:tcPr>
                  <w:tcW w:w="1492" w:type="dxa"/>
                  <w:vAlign w:val="center"/>
                </w:tcPr>
                <w:p w14:paraId="69D5C9C3"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32</w:t>
                  </w:r>
                </w:p>
              </w:tc>
              <w:tc>
                <w:tcPr>
                  <w:tcW w:w="1492" w:type="dxa"/>
                  <w:vAlign w:val="center"/>
                </w:tcPr>
                <w:p w14:paraId="49AA380C"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36</w:t>
                  </w:r>
                </w:p>
              </w:tc>
              <w:tc>
                <w:tcPr>
                  <w:tcW w:w="1492" w:type="dxa"/>
                  <w:vAlign w:val="center"/>
                </w:tcPr>
                <w:p w14:paraId="22350804" w14:textId="77777777" w:rsidR="005F3361" w:rsidRPr="00C903F3" w:rsidRDefault="005F3361" w:rsidP="005F3361">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40</w:t>
                  </w:r>
                </w:p>
              </w:tc>
            </w:tr>
          </w:tbl>
          <w:p w14:paraId="76E370DC" w14:textId="77777777" w:rsidR="005F3361" w:rsidRPr="00C903F3" w:rsidRDefault="005F3361" w:rsidP="00181141">
            <w:pPr>
              <w:rPr>
                <w:rFonts w:asciiTheme="majorHAnsi" w:hAnsiTheme="majorHAnsi"/>
                <w:sz w:val="22"/>
                <w:szCs w:val="22"/>
              </w:rPr>
            </w:pPr>
          </w:p>
        </w:tc>
      </w:tr>
    </w:tbl>
    <w:p w14:paraId="74073FB3" w14:textId="77777777" w:rsidR="00705040" w:rsidRPr="00C903F3" w:rsidRDefault="00705040" w:rsidP="00586928">
      <w:pPr>
        <w:rPr>
          <w:rFonts w:asciiTheme="majorHAnsi" w:hAnsiTheme="majorHAnsi"/>
          <w:i/>
          <w:iCs/>
          <w:sz w:val="22"/>
          <w:szCs w:val="22"/>
        </w:rPr>
      </w:pPr>
    </w:p>
    <w:p w14:paraId="0CBCE174" w14:textId="77777777" w:rsidR="00586928" w:rsidRPr="00C903F3" w:rsidRDefault="00586928" w:rsidP="00586928">
      <w:pPr>
        <w:rPr>
          <w:rFonts w:asciiTheme="majorHAnsi" w:hAnsiTheme="majorHAnsi"/>
          <w:b/>
          <w:sz w:val="22"/>
          <w:szCs w:val="22"/>
        </w:rPr>
      </w:pPr>
      <w:r w:rsidRPr="00C903F3">
        <w:rPr>
          <w:rFonts w:asciiTheme="majorHAnsi" w:hAnsiTheme="majorHAnsi"/>
          <w:b/>
          <w:sz w:val="22"/>
          <w:szCs w:val="22"/>
        </w:rPr>
        <w:t>Glava 00204  KOMUNALNA INFRASTRUKTURA</w:t>
      </w:r>
    </w:p>
    <w:p w14:paraId="4521C774" w14:textId="77777777" w:rsidR="00586928" w:rsidRPr="00C903F3" w:rsidRDefault="00586928" w:rsidP="00586928">
      <w:pPr>
        <w:rPr>
          <w:rFonts w:asciiTheme="majorHAnsi" w:hAnsiTheme="majorHAnsi"/>
          <w:b/>
          <w:sz w:val="22"/>
          <w:szCs w:val="22"/>
        </w:rPr>
      </w:pPr>
    </w:p>
    <w:p w14:paraId="3BED7C57" w14:textId="77777777" w:rsidR="00586928" w:rsidRPr="00C903F3" w:rsidRDefault="00586928" w:rsidP="00586928">
      <w:pPr>
        <w:rPr>
          <w:rFonts w:asciiTheme="majorHAnsi" w:hAnsiTheme="majorHAnsi"/>
          <w:b/>
          <w:sz w:val="22"/>
          <w:szCs w:val="22"/>
        </w:rPr>
      </w:pPr>
      <w:r w:rsidRPr="00C903F3">
        <w:rPr>
          <w:rFonts w:asciiTheme="majorHAnsi" w:hAnsiTheme="majorHAnsi"/>
          <w:b/>
          <w:sz w:val="22"/>
          <w:szCs w:val="22"/>
        </w:rPr>
        <w:t>Program 1006  Održavanje objekata i uređaja komunalne infrastrukture</w:t>
      </w:r>
    </w:p>
    <w:p w14:paraId="20C7EF39" w14:textId="77FE81B7"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2512D2" w:rsidRPr="00C903F3">
        <w:rPr>
          <w:rFonts w:asciiTheme="majorHAnsi" w:hAnsiTheme="majorHAnsi"/>
          <w:sz w:val="22"/>
          <w:szCs w:val="22"/>
        </w:rPr>
        <w:t xml:space="preserve"> </w:t>
      </w:r>
      <w:r w:rsidR="00580846" w:rsidRPr="00C903F3">
        <w:rPr>
          <w:rFonts w:asciiTheme="majorHAnsi" w:hAnsiTheme="majorHAnsi"/>
          <w:sz w:val="22"/>
          <w:szCs w:val="22"/>
        </w:rPr>
        <w:t>588</w:t>
      </w:r>
      <w:r w:rsidR="00EE620B" w:rsidRPr="00C903F3">
        <w:rPr>
          <w:rFonts w:asciiTheme="majorHAnsi" w:hAnsiTheme="majorHAnsi"/>
          <w:sz w:val="22"/>
          <w:szCs w:val="22"/>
        </w:rPr>
        <w:t>.000</w:t>
      </w:r>
      <w:r w:rsidR="002512D2" w:rsidRPr="00C903F3">
        <w:rPr>
          <w:rFonts w:asciiTheme="majorHAnsi" w:hAnsiTheme="majorHAnsi"/>
          <w:sz w:val="22"/>
          <w:szCs w:val="22"/>
        </w:rPr>
        <w:t>,00 €</w:t>
      </w:r>
    </w:p>
    <w:p w14:paraId="30306D3C" w14:textId="77777777" w:rsidR="00F64526" w:rsidRPr="00C903F3" w:rsidRDefault="00586928" w:rsidP="00586928">
      <w:pPr>
        <w:rPr>
          <w:rFonts w:asciiTheme="majorHAnsi" w:hAnsiTheme="majorHAnsi"/>
          <w:sz w:val="22"/>
          <w:szCs w:val="22"/>
        </w:rPr>
      </w:pPr>
      <w:r w:rsidRPr="00C903F3">
        <w:rPr>
          <w:rFonts w:asciiTheme="majorHAnsi" w:hAnsiTheme="majorHAnsi"/>
          <w:sz w:val="22"/>
          <w:szCs w:val="22"/>
        </w:rPr>
        <w:t>Aktivnost: Održavanje ceste i drugih javnih površina</w:t>
      </w:r>
    </w:p>
    <w:p w14:paraId="32E76E87" w14:textId="77777777" w:rsidR="00F64526" w:rsidRPr="00C903F3" w:rsidRDefault="00F64526" w:rsidP="00586928">
      <w:pPr>
        <w:rPr>
          <w:rFonts w:asciiTheme="majorHAnsi" w:hAnsiTheme="majorHAnsi"/>
          <w:sz w:val="22"/>
          <w:szCs w:val="22"/>
        </w:rPr>
      </w:pPr>
      <w:r w:rsidRPr="00C903F3">
        <w:rPr>
          <w:rFonts w:asciiTheme="majorHAnsi" w:hAnsiTheme="majorHAnsi"/>
          <w:sz w:val="22"/>
          <w:szCs w:val="22"/>
        </w:rPr>
        <w:t xml:space="preserve">Aktivnost. </w:t>
      </w:r>
      <w:r w:rsidR="00580846" w:rsidRPr="00C903F3">
        <w:rPr>
          <w:rFonts w:asciiTheme="majorHAnsi" w:hAnsiTheme="majorHAnsi"/>
          <w:sz w:val="22"/>
          <w:szCs w:val="22"/>
        </w:rPr>
        <w:t>Rashodi za uređaje i javnu rasvjetu</w:t>
      </w:r>
    </w:p>
    <w:p w14:paraId="03DCB651" w14:textId="77777777" w:rsidR="00F64526" w:rsidRPr="00C903F3" w:rsidRDefault="00F64526" w:rsidP="00586928">
      <w:pPr>
        <w:rPr>
          <w:rFonts w:asciiTheme="majorHAnsi" w:hAnsiTheme="majorHAnsi"/>
          <w:sz w:val="22"/>
          <w:szCs w:val="22"/>
        </w:rPr>
      </w:pPr>
      <w:r w:rsidRPr="00C903F3">
        <w:rPr>
          <w:rFonts w:asciiTheme="majorHAnsi" w:hAnsiTheme="majorHAnsi"/>
          <w:sz w:val="22"/>
          <w:szCs w:val="22"/>
        </w:rPr>
        <w:t xml:space="preserve">Aktivnost: </w:t>
      </w:r>
      <w:r w:rsidR="00580846" w:rsidRPr="00C903F3">
        <w:rPr>
          <w:rFonts w:asciiTheme="majorHAnsi" w:hAnsiTheme="majorHAnsi"/>
          <w:sz w:val="22"/>
          <w:szCs w:val="22"/>
        </w:rPr>
        <w:t>Božićna i novogodišnja rasvjeta</w:t>
      </w:r>
    </w:p>
    <w:p w14:paraId="31311A7A" w14:textId="1D837FF0" w:rsidR="00586928" w:rsidRPr="00C903F3" w:rsidRDefault="00F64526" w:rsidP="00586928">
      <w:pPr>
        <w:rPr>
          <w:rFonts w:asciiTheme="majorHAnsi" w:hAnsiTheme="majorHAnsi"/>
          <w:sz w:val="22"/>
          <w:szCs w:val="22"/>
        </w:rPr>
      </w:pPr>
      <w:r w:rsidRPr="00C903F3">
        <w:rPr>
          <w:rFonts w:asciiTheme="majorHAnsi" w:hAnsiTheme="majorHAnsi"/>
          <w:sz w:val="22"/>
          <w:szCs w:val="22"/>
        </w:rPr>
        <w:t xml:space="preserve">Aktivnost: </w:t>
      </w:r>
      <w:r w:rsidR="00580846" w:rsidRPr="00C903F3">
        <w:rPr>
          <w:rFonts w:asciiTheme="majorHAnsi" w:hAnsiTheme="majorHAnsi"/>
          <w:sz w:val="22"/>
          <w:szCs w:val="22"/>
        </w:rPr>
        <w:t>Sanacija klizišta</w:t>
      </w:r>
    </w:p>
    <w:p w14:paraId="5DB51990" w14:textId="77777777" w:rsidR="00705040" w:rsidRPr="00C903F3" w:rsidRDefault="00705040" w:rsidP="00586928">
      <w:pPr>
        <w:rPr>
          <w:rFonts w:asciiTheme="majorHAnsi" w:hAnsiTheme="majorHAnsi"/>
          <w:sz w:val="22"/>
          <w:szCs w:val="22"/>
        </w:rPr>
      </w:pPr>
    </w:p>
    <w:p w14:paraId="64D2C9C1" w14:textId="77777777" w:rsidR="00586928" w:rsidRPr="00C903F3" w:rsidRDefault="00586928" w:rsidP="00586928">
      <w:pPr>
        <w:rPr>
          <w:rFonts w:asciiTheme="majorHAnsi" w:hAnsiTheme="majorHAnsi"/>
          <w:b/>
          <w:sz w:val="22"/>
          <w:szCs w:val="22"/>
        </w:rPr>
      </w:pPr>
      <w:r w:rsidRPr="00C903F3">
        <w:rPr>
          <w:rFonts w:asciiTheme="majorHAnsi" w:hAnsiTheme="majorHAnsi"/>
          <w:b/>
          <w:sz w:val="22"/>
          <w:szCs w:val="22"/>
        </w:rPr>
        <w:t>Program 1007  Izgradnja objekata i uređaja komunalne infrastrukture</w:t>
      </w:r>
    </w:p>
    <w:p w14:paraId="6F5D97D2" w14:textId="6052124B" w:rsidR="00586928" w:rsidRPr="00C903F3" w:rsidRDefault="00586928" w:rsidP="00586928">
      <w:pPr>
        <w:rPr>
          <w:rFonts w:asciiTheme="majorHAnsi" w:hAnsiTheme="majorHAnsi"/>
          <w:sz w:val="22"/>
          <w:szCs w:val="22"/>
        </w:rPr>
      </w:pPr>
      <w:r w:rsidRPr="00C903F3">
        <w:rPr>
          <w:rFonts w:asciiTheme="majorHAnsi" w:hAnsiTheme="majorHAnsi"/>
          <w:sz w:val="22"/>
          <w:szCs w:val="22"/>
        </w:rPr>
        <w:t>Ukupno planirana sredstva:</w:t>
      </w:r>
      <w:r w:rsidR="002512D2" w:rsidRPr="00C903F3">
        <w:rPr>
          <w:rFonts w:asciiTheme="majorHAnsi" w:hAnsiTheme="majorHAnsi"/>
          <w:sz w:val="22"/>
          <w:szCs w:val="22"/>
        </w:rPr>
        <w:t xml:space="preserve"> </w:t>
      </w:r>
      <w:r w:rsidR="002438CD" w:rsidRPr="00C903F3">
        <w:rPr>
          <w:rFonts w:asciiTheme="majorHAnsi" w:hAnsiTheme="majorHAnsi"/>
          <w:sz w:val="22"/>
          <w:szCs w:val="22"/>
        </w:rPr>
        <w:t>2.680.500</w:t>
      </w:r>
      <w:r w:rsidR="00EE620B" w:rsidRPr="00C903F3">
        <w:rPr>
          <w:rFonts w:asciiTheme="majorHAnsi" w:hAnsiTheme="majorHAnsi"/>
          <w:sz w:val="22"/>
          <w:szCs w:val="22"/>
        </w:rPr>
        <w:t>,00</w:t>
      </w:r>
      <w:r w:rsidR="002512D2" w:rsidRPr="00C903F3">
        <w:rPr>
          <w:rFonts w:asciiTheme="majorHAnsi" w:hAnsiTheme="majorHAnsi"/>
          <w:sz w:val="22"/>
          <w:szCs w:val="22"/>
        </w:rPr>
        <w:t xml:space="preserve"> €</w:t>
      </w:r>
    </w:p>
    <w:p w14:paraId="749654D6" w14:textId="77777777" w:rsidR="00586928" w:rsidRPr="00C903F3" w:rsidRDefault="00586928" w:rsidP="00586928">
      <w:pPr>
        <w:rPr>
          <w:rFonts w:asciiTheme="majorHAnsi" w:hAnsiTheme="majorHAnsi"/>
          <w:sz w:val="22"/>
          <w:szCs w:val="22"/>
        </w:rPr>
      </w:pPr>
      <w:r w:rsidRPr="00C903F3">
        <w:rPr>
          <w:rFonts w:asciiTheme="majorHAnsi" w:hAnsiTheme="majorHAnsi"/>
          <w:sz w:val="22"/>
          <w:szCs w:val="22"/>
        </w:rPr>
        <w:t>Kapitalni projekt: Izgradnja i asfaltiranje cesta i nogostupa</w:t>
      </w:r>
    </w:p>
    <w:p w14:paraId="454C12B4" w14:textId="6234AA5E" w:rsidR="00F64526" w:rsidRPr="00C903F3" w:rsidRDefault="00F64526" w:rsidP="00586928">
      <w:pPr>
        <w:rPr>
          <w:rFonts w:asciiTheme="majorHAnsi" w:hAnsiTheme="majorHAnsi"/>
          <w:sz w:val="22"/>
          <w:szCs w:val="22"/>
        </w:rPr>
      </w:pPr>
      <w:r w:rsidRPr="00C903F3">
        <w:rPr>
          <w:rFonts w:asciiTheme="majorHAnsi" w:hAnsiTheme="majorHAnsi"/>
          <w:sz w:val="22"/>
          <w:szCs w:val="22"/>
        </w:rPr>
        <w:t xml:space="preserve">Kapitalni projekt: Izgradnja objekata i uređaja vodoopskrbe </w:t>
      </w:r>
    </w:p>
    <w:p w14:paraId="46A184F6" w14:textId="5B9EC630" w:rsidR="00F64526" w:rsidRPr="00C903F3" w:rsidRDefault="00F64526" w:rsidP="00586928">
      <w:pPr>
        <w:rPr>
          <w:rFonts w:asciiTheme="majorHAnsi" w:hAnsiTheme="majorHAnsi"/>
          <w:sz w:val="22"/>
          <w:szCs w:val="22"/>
        </w:rPr>
      </w:pPr>
      <w:r w:rsidRPr="00C903F3">
        <w:rPr>
          <w:rFonts w:asciiTheme="majorHAnsi" w:hAnsiTheme="majorHAnsi"/>
          <w:sz w:val="22"/>
          <w:szCs w:val="22"/>
        </w:rPr>
        <w:t>Kapitalni projekt: Izgradnja javne rasvjete</w:t>
      </w:r>
    </w:p>
    <w:p w14:paraId="4DECF50D" w14:textId="53BA6E7A" w:rsidR="00F64526" w:rsidRPr="00C903F3" w:rsidRDefault="00F64526" w:rsidP="00586928">
      <w:pPr>
        <w:rPr>
          <w:rFonts w:asciiTheme="majorHAnsi" w:hAnsiTheme="majorHAnsi"/>
          <w:sz w:val="22"/>
          <w:szCs w:val="22"/>
        </w:rPr>
      </w:pPr>
      <w:r w:rsidRPr="00C903F3">
        <w:rPr>
          <w:rFonts w:asciiTheme="majorHAnsi" w:hAnsiTheme="majorHAnsi"/>
          <w:sz w:val="22"/>
          <w:szCs w:val="22"/>
        </w:rPr>
        <w:t>Kapitalni projekt: Modernizacija javne rasvjete</w:t>
      </w:r>
    </w:p>
    <w:p w14:paraId="0951F40F" w14:textId="54B0168B" w:rsidR="00F64526" w:rsidRPr="00C903F3" w:rsidRDefault="00F64526" w:rsidP="00586928">
      <w:pPr>
        <w:rPr>
          <w:rFonts w:asciiTheme="majorHAnsi" w:hAnsiTheme="majorHAnsi"/>
          <w:sz w:val="22"/>
          <w:szCs w:val="22"/>
        </w:rPr>
      </w:pPr>
      <w:r w:rsidRPr="00C903F3">
        <w:rPr>
          <w:rFonts w:asciiTheme="majorHAnsi" w:hAnsiTheme="majorHAnsi"/>
          <w:sz w:val="22"/>
          <w:szCs w:val="22"/>
        </w:rPr>
        <w:t>Kapitalni projekt: Uređenje Trga Stjepana i Franje Tuđmana</w:t>
      </w:r>
    </w:p>
    <w:p w14:paraId="46419831" w14:textId="77777777" w:rsidR="001B3596" w:rsidRPr="00C903F3" w:rsidRDefault="001B3596" w:rsidP="00586928">
      <w:pPr>
        <w:rPr>
          <w:rFonts w:asciiTheme="majorHAnsi" w:hAnsiTheme="majorHAnsi"/>
          <w:sz w:val="22"/>
          <w:szCs w:val="22"/>
        </w:rPr>
      </w:pPr>
      <w:r w:rsidRPr="00C903F3">
        <w:rPr>
          <w:rFonts w:asciiTheme="majorHAnsi" w:hAnsiTheme="majorHAnsi"/>
          <w:sz w:val="22"/>
          <w:szCs w:val="22"/>
        </w:rPr>
        <w:t>Kapitalni projekt: Biciklistička staza</w:t>
      </w:r>
    </w:p>
    <w:p w14:paraId="289D098C" w14:textId="49F992CD" w:rsidR="00281144" w:rsidRPr="00C903F3" w:rsidRDefault="00281144" w:rsidP="00586928">
      <w:pPr>
        <w:rPr>
          <w:rFonts w:asciiTheme="majorHAnsi" w:hAnsiTheme="majorHAnsi"/>
          <w:sz w:val="22"/>
          <w:szCs w:val="22"/>
        </w:rPr>
      </w:pPr>
      <w:r w:rsidRPr="00C903F3">
        <w:rPr>
          <w:rFonts w:asciiTheme="majorHAnsi" w:hAnsiTheme="majorHAnsi"/>
          <w:sz w:val="22"/>
          <w:szCs w:val="22"/>
        </w:rPr>
        <w:t xml:space="preserve">Kapitalni projekt: Uređenje šetnice uz potok </w:t>
      </w:r>
      <w:proofErr w:type="spellStart"/>
      <w:r w:rsidRPr="00C903F3">
        <w:rPr>
          <w:rFonts w:asciiTheme="majorHAnsi" w:hAnsiTheme="majorHAnsi"/>
          <w:sz w:val="22"/>
          <w:szCs w:val="22"/>
        </w:rPr>
        <w:t>Horvatska</w:t>
      </w:r>
      <w:proofErr w:type="spellEnd"/>
    </w:p>
    <w:p w14:paraId="383659A1" w14:textId="06D6F27E" w:rsidR="00281144" w:rsidRPr="00C903F3" w:rsidRDefault="00281144" w:rsidP="00586928">
      <w:pPr>
        <w:rPr>
          <w:rFonts w:asciiTheme="majorHAnsi" w:hAnsiTheme="majorHAnsi"/>
          <w:sz w:val="22"/>
          <w:szCs w:val="22"/>
        </w:rPr>
      </w:pPr>
      <w:r w:rsidRPr="00C903F3">
        <w:rPr>
          <w:rFonts w:asciiTheme="majorHAnsi" w:hAnsiTheme="majorHAnsi"/>
          <w:sz w:val="22"/>
          <w:szCs w:val="22"/>
        </w:rPr>
        <w:t xml:space="preserve">Kapitalni projekt: Izgradnja Ulice Augusta Šenoe u </w:t>
      </w:r>
      <w:proofErr w:type="spellStart"/>
      <w:r w:rsidRPr="00C903F3">
        <w:rPr>
          <w:rFonts w:asciiTheme="majorHAnsi" w:hAnsiTheme="majorHAnsi"/>
          <w:sz w:val="22"/>
          <w:szCs w:val="22"/>
        </w:rPr>
        <w:t>V.Trgovišću</w:t>
      </w:r>
      <w:proofErr w:type="spellEnd"/>
    </w:p>
    <w:p w14:paraId="5F138C21" w14:textId="418F20DF" w:rsidR="00F64526" w:rsidRPr="00C903F3" w:rsidRDefault="00F64526" w:rsidP="00586928">
      <w:pPr>
        <w:rPr>
          <w:rFonts w:asciiTheme="majorHAnsi" w:hAnsiTheme="majorHAnsi"/>
          <w:sz w:val="22"/>
          <w:szCs w:val="22"/>
        </w:rPr>
      </w:pPr>
      <w:r w:rsidRPr="00C903F3">
        <w:rPr>
          <w:rFonts w:asciiTheme="majorHAnsi" w:hAnsiTheme="majorHAnsi"/>
          <w:sz w:val="22"/>
          <w:szCs w:val="22"/>
        </w:rPr>
        <w:t>Kapitalni projekt: Izgradnja gospodarske zone</w:t>
      </w:r>
    </w:p>
    <w:p w14:paraId="265DBAE0" w14:textId="6D316DFB" w:rsidR="00F64526" w:rsidRPr="00C903F3" w:rsidRDefault="00F64526" w:rsidP="00586928">
      <w:pPr>
        <w:rPr>
          <w:rFonts w:asciiTheme="majorHAnsi" w:hAnsiTheme="majorHAnsi"/>
          <w:sz w:val="22"/>
          <w:szCs w:val="22"/>
        </w:rPr>
      </w:pPr>
      <w:r w:rsidRPr="00C903F3">
        <w:rPr>
          <w:rFonts w:asciiTheme="majorHAnsi" w:hAnsiTheme="majorHAnsi"/>
          <w:sz w:val="22"/>
          <w:szCs w:val="22"/>
        </w:rPr>
        <w:t xml:space="preserve">Kapitalni projekt: Povezivanje </w:t>
      </w:r>
      <w:r w:rsidR="0079701C" w:rsidRPr="00C903F3">
        <w:rPr>
          <w:rFonts w:asciiTheme="majorHAnsi" w:hAnsiTheme="majorHAnsi"/>
          <w:sz w:val="22"/>
          <w:szCs w:val="22"/>
        </w:rPr>
        <w:t xml:space="preserve">gospodarskih zona Zabok – Veliko Trgovišće </w:t>
      </w:r>
    </w:p>
    <w:p w14:paraId="07CD1710" w14:textId="61D24F1F" w:rsidR="0079701C" w:rsidRPr="00C903F3" w:rsidRDefault="0079701C" w:rsidP="00586928">
      <w:pPr>
        <w:rPr>
          <w:rFonts w:asciiTheme="majorHAnsi" w:hAnsiTheme="majorHAnsi"/>
          <w:sz w:val="22"/>
          <w:szCs w:val="22"/>
        </w:rPr>
      </w:pPr>
      <w:r w:rsidRPr="00C903F3">
        <w:rPr>
          <w:rFonts w:asciiTheme="majorHAnsi" w:hAnsiTheme="majorHAnsi"/>
          <w:sz w:val="22"/>
          <w:szCs w:val="22"/>
        </w:rPr>
        <w:t>Kapitalni projekt: Izgradnja groblja Veliko Trgovišće 2</w:t>
      </w:r>
    </w:p>
    <w:p w14:paraId="0EB2CA5C" w14:textId="70DCE289" w:rsidR="0079701C" w:rsidRPr="00C903F3" w:rsidRDefault="0079701C" w:rsidP="00586928">
      <w:pPr>
        <w:rPr>
          <w:rFonts w:asciiTheme="majorHAnsi" w:hAnsiTheme="majorHAnsi"/>
          <w:sz w:val="22"/>
          <w:szCs w:val="22"/>
        </w:rPr>
      </w:pPr>
      <w:r w:rsidRPr="00C903F3">
        <w:rPr>
          <w:rFonts w:asciiTheme="majorHAnsi" w:hAnsiTheme="majorHAnsi"/>
          <w:sz w:val="22"/>
          <w:szCs w:val="22"/>
        </w:rPr>
        <w:t>Tekući projekt: Evidentiranje komunalne infrastrukture</w:t>
      </w:r>
    </w:p>
    <w:p w14:paraId="4D571D1E" w14:textId="44930EC0" w:rsidR="00F64526" w:rsidRPr="00C903F3" w:rsidRDefault="00F64526" w:rsidP="00586928">
      <w:pPr>
        <w:rPr>
          <w:rFonts w:asciiTheme="majorHAnsi" w:hAnsiTheme="majorHAnsi"/>
          <w:sz w:val="22"/>
          <w:szCs w:val="22"/>
        </w:rPr>
      </w:pPr>
      <w:r w:rsidRPr="00C903F3">
        <w:rPr>
          <w:rFonts w:asciiTheme="majorHAnsi" w:hAnsiTheme="majorHAnsi"/>
          <w:sz w:val="22"/>
          <w:szCs w:val="22"/>
        </w:rPr>
        <w:t>Aktivnost: Otplata kredita za izgradnju komunalne infrastrukture</w:t>
      </w:r>
    </w:p>
    <w:p w14:paraId="001B8561" w14:textId="5D6500A7" w:rsidR="00F64526" w:rsidRPr="00C903F3" w:rsidRDefault="00F64526" w:rsidP="00586928">
      <w:pPr>
        <w:rPr>
          <w:rFonts w:asciiTheme="majorHAnsi" w:hAnsiTheme="majorHAnsi"/>
          <w:sz w:val="22"/>
          <w:szCs w:val="22"/>
        </w:rPr>
      </w:pPr>
      <w:r w:rsidRPr="00C903F3">
        <w:rPr>
          <w:rFonts w:asciiTheme="majorHAnsi" w:hAnsiTheme="majorHAnsi"/>
          <w:sz w:val="22"/>
          <w:szCs w:val="22"/>
        </w:rPr>
        <w:lastRenderedPageBreak/>
        <w:t xml:space="preserve">Aktivnost: GIS javne rasvjete i oborinske odvodnje Općine Veliko Trgovišće </w:t>
      </w:r>
    </w:p>
    <w:p w14:paraId="3F135ACF" w14:textId="23173FC3" w:rsidR="0079701C" w:rsidRPr="00C903F3" w:rsidRDefault="0079701C" w:rsidP="00586928">
      <w:pPr>
        <w:rPr>
          <w:rFonts w:asciiTheme="majorHAnsi" w:hAnsiTheme="majorHAnsi"/>
          <w:sz w:val="22"/>
          <w:szCs w:val="22"/>
        </w:rPr>
      </w:pPr>
      <w:r w:rsidRPr="00C903F3">
        <w:rPr>
          <w:rFonts w:asciiTheme="majorHAnsi" w:hAnsiTheme="majorHAnsi"/>
          <w:sz w:val="22"/>
          <w:szCs w:val="22"/>
        </w:rPr>
        <w:t>Aktivnost: sanacija nelegalnih odlagališta smeća i odvoz velikog otpada</w:t>
      </w:r>
    </w:p>
    <w:p w14:paraId="6EB9B312" w14:textId="3C8167D3" w:rsidR="0079701C" w:rsidRPr="00C903F3" w:rsidRDefault="0079701C" w:rsidP="00586928">
      <w:pPr>
        <w:rPr>
          <w:rFonts w:asciiTheme="majorHAnsi" w:hAnsiTheme="majorHAnsi"/>
          <w:sz w:val="22"/>
          <w:szCs w:val="22"/>
        </w:rPr>
      </w:pPr>
      <w:r w:rsidRPr="00C903F3">
        <w:rPr>
          <w:rFonts w:asciiTheme="majorHAnsi" w:hAnsiTheme="majorHAnsi"/>
          <w:sz w:val="22"/>
          <w:szCs w:val="22"/>
        </w:rPr>
        <w:t xml:space="preserve">Aktivnost: Higijeničarska služba </w:t>
      </w:r>
    </w:p>
    <w:p w14:paraId="770FB234" w14:textId="667FA8DF" w:rsidR="0079701C" w:rsidRPr="00C903F3" w:rsidRDefault="0079701C" w:rsidP="00586928">
      <w:pPr>
        <w:rPr>
          <w:rFonts w:asciiTheme="majorHAnsi" w:hAnsiTheme="majorHAnsi"/>
          <w:sz w:val="22"/>
          <w:szCs w:val="22"/>
        </w:rPr>
      </w:pPr>
      <w:r w:rsidRPr="00C903F3">
        <w:rPr>
          <w:rFonts w:asciiTheme="majorHAnsi" w:hAnsiTheme="majorHAnsi"/>
          <w:sz w:val="22"/>
          <w:szCs w:val="22"/>
        </w:rPr>
        <w:t xml:space="preserve">Aktivnost: Financiranje skloništa za životinje </w:t>
      </w:r>
    </w:p>
    <w:p w14:paraId="6CA8AE1F" w14:textId="0531642E" w:rsidR="0079701C" w:rsidRPr="00C903F3" w:rsidRDefault="0079701C" w:rsidP="00586928">
      <w:pPr>
        <w:rPr>
          <w:rFonts w:asciiTheme="majorHAnsi" w:hAnsiTheme="majorHAnsi"/>
          <w:sz w:val="22"/>
          <w:szCs w:val="22"/>
        </w:rPr>
      </w:pPr>
      <w:r w:rsidRPr="00C903F3">
        <w:rPr>
          <w:rFonts w:asciiTheme="majorHAnsi" w:hAnsiTheme="majorHAnsi"/>
          <w:sz w:val="22"/>
          <w:szCs w:val="22"/>
        </w:rPr>
        <w:t xml:space="preserve">Aktivnost: Poticanje naknada za smanjenje količine miješanog opada </w:t>
      </w:r>
    </w:p>
    <w:p w14:paraId="18DA160C" w14:textId="052A80C2" w:rsidR="0079701C" w:rsidRPr="00C903F3" w:rsidRDefault="0079701C" w:rsidP="00586928">
      <w:pPr>
        <w:rPr>
          <w:rFonts w:asciiTheme="majorHAnsi" w:hAnsiTheme="majorHAnsi"/>
          <w:sz w:val="22"/>
          <w:szCs w:val="22"/>
        </w:rPr>
      </w:pPr>
      <w:r w:rsidRPr="00C903F3">
        <w:rPr>
          <w:rFonts w:asciiTheme="majorHAnsi" w:hAnsiTheme="majorHAnsi"/>
          <w:sz w:val="22"/>
          <w:szCs w:val="22"/>
        </w:rPr>
        <w:t>Aktivnost: Zaštita životinja</w:t>
      </w:r>
    </w:p>
    <w:p w14:paraId="1B8E9269" w14:textId="79681C32" w:rsidR="0079701C" w:rsidRDefault="0079701C" w:rsidP="00586928">
      <w:pPr>
        <w:rPr>
          <w:rFonts w:asciiTheme="majorHAnsi" w:hAnsiTheme="majorHAnsi"/>
          <w:sz w:val="22"/>
          <w:szCs w:val="22"/>
        </w:rPr>
      </w:pPr>
      <w:r w:rsidRPr="00C903F3">
        <w:rPr>
          <w:rFonts w:asciiTheme="majorHAnsi" w:hAnsiTheme="majorHAnsi"/>
          <w:sz w:val="22"/>
          <w:szCs w:val="22"/>
        </w:rPr>
        <w:t xml:space="preserve">Aktivnost: </w:t>
      </w:r>
      <w:proofErr w:type="spellStart"/>
      <w:r w:rsidRPr="00C903F3">
        <w:rPr>
          <w:rFonts w:asciiTheme="majorHAnsi" w:hAnsiTheme="majorHAnsi"/>
          <w:sz w:val="22"/>
          <w:szCs w:val="22"/>
        </w:rPr>
        <w:t>Reciklažno</w:t>
      </w:r>
      <w:proofErr w:type="spellEnd"/>
      <w:r w:rsidRPr="00C903F3">
        <w:rPr>
          <w:rFonts w:asciiTheme="majorHAnsi" w:hAnsiTheme="majorHAnsi"/>
          <w:sz w:val="22"/>
          <w:szCs w:val="22"/>
        </w:rPr>
        <w:t xml:space="preserve"> dvorište</w:t>
      </w:r>
    </w:p>
    <w:p w14:paraId="42FF0BF3" w14:textId="77777777" w:rsidR="0079701C" w:rsidRPr="00C903F3" w:rsidRDefault="0079701C" w:rsidP="00586928">
      <w:pPr>
        <w:rPr>
          <w:rFonts w:asciiTheme="majorHAnsi" w:hAnsiTheme="majorHAnsi"/>
          <w:sz w:val="22"/>
          <w:szCs w:val="22"/>
        </w:rPr>
      </w:pPr>
    </w:p>
    <w:p w14:paraId="7719664A" w14:textId="510309A5" w:rsidR="0079701C" w:rsidRPr="0079701C" w:rsidRDefault="0079701C" w:rsidP="0079701C">
      <w:pPr>
        <w:shd w:val="clear" w:color="auto" w:fill="F2F2F2"/>
        <w:spacing w:line="259" w:lineRule="auto"/>
        <w:jc w:val="both"/>
        <w:rPr>
          <w:rFonts w:asciiTheme="majorHAnsi" w:eastAsia="Calibri" w:hAnsiTheme="majorHAnsi"/>
          <w:bCs/>
          <w:sz w:val="22"/>
          <w:szCs w:val="22"/>
          <w:highlight w:val="yellow"/>
          <w:lang w:eastAsia="en-US"/>
        </w:rPr>
      </w:pPr>
      <w:r w:rsidRPr="0079701C">
        <w:rPr>
          <w:rFonts w:asciiTheme="majorHAnsi" w:eastAsia="Calibri" w:hAnsiTheme="majorHAnsi"/>
          <w:b/>
          <w:sz w:val="22"/>
          <w:szCs w:val="22"/>
          <w:lang w:eastAsia="en-US"/>
        </w:rPr>
        <w:t>Mjera 10. Održivo upravljanje komunalnom infrastrukturom</w:t>
      </w:r>
    </w:p>
    <w:p w14:paraId="24760FE2" w14:textId="77777777" w:rsidR="0079701C" w:rsidRPr="0079701C" w:rsidRDefault="0079701C" w:rsidP="0079701C">
      <w:pPr>
        <w:spacing w:line="276" w:lineRule="auto"/>
        <w:jc w:val="both"/>
        <w:rPr>
          <w:rFonts w:asciiTheme="majorHAnsi" w:eastAsia="Calibri" w:hAnsiTheme="majorHAnsi"/>
          <w:bCs/>
          <w:sz w:val="22"/>
          <w:szCs w:val="22"/>
          <w:lang w:eastAsia="en-US"/>
        </w:rPr>
      </w:pPr>
      <w:r w:rsidRPr="0079701C">
        <w:rPr>
          <w:rFonts w:asciiTheme="majorHAnsi" w:eastAsia="Calibri" w:hAnsiTheme="majorHAnsi"/>
          <w:bCs/>
          <w:sz w:val="22"/>
          <w:szCs w:val="22"/>
          <w:lang w:eastAsia="en-US"/>
        </w:rPr>
        <w:t>Mjera obuhvaća planiranje, izgradnju, modernizaciju i održavanje komunalne infrastrukture u skladu s načelima održivog razvoja, očuvanja okoliša i energetske učinkovitosti. Uključuje ulaganja u prometnu i javnu infrastrukturu, javnu rasvjetu, vodoopskrbu, groblja i mrtvačnice, sigurnost prostora (klizišta), zelene i rekreativne površine, s ciljem podizanja kvalitete života i otpornosti naselja na klimatske i infrastrukturne izazove.</w:t>
      </w:r>
    </w:p>
    <w:p w14:paraId="604C1343" w14:textId="77777777" w:rsidR="0079701C" w:rsidRPr="0079701C" w:rsidRDefault="0079701C" w:rsidP="0079701C">
      <w:pPr>
        <w:spacing w:line="276" w:lineRule="auto"/>
        <w:jc w:val="both"/>
        <w:rPr>
          <w:rFonts w:asciiTheme="majorHAnsi" w:eastAsia="Calibri" w:hAnsiTheme="majorHAnsi"/>
          <w:bCs/>
          <w:sz w:val="22"/>
          <w:szCs w:val="22"/>
          <w:highlight w:val="yellow"/>
          <w:lang w:eastAsia="en-US"/>
        </w:rPr>
      </w:pPr>
    </w:p>
    <w:p w14:paraId="686790CF" w14:textId="618BDA16" w:rsidR="0079701C" w:rsidRPr="00C903F3" w:rsidRDefault="0079701C" w:rsidP="0079701C">
      <w:pPr>
        <w:rPr>
          <w:rFonts w:asciiTheme="majorHAnsi" w:eastAsia="Calibri" w:hAnsiTheme="majorHAnsi"/>
          <w:bCs/>
          <w:sz w:val="22"/>
          <w:szCs w:val="22"/>
          <w:lang w:eastAsia="en-US"/>
        </w:rPr>
      </w:pPr>
      <w:r w:rsidRPr="00C903F3">
        <w:rPr>
          <w:rFonts w:asciiTheme="majorHAnsi" w:eastAsia="Calibri" w:hAnsiTheme="majorHAnsi"/>
          <w:bCs/>
          <w:sz w:val="22"/>
          <w:szCs w:val="22"/>
          <w:lang w:eastAsia="en-US"/>
        </w:rPr>
        <w:t>Svrha mjere je unaprijediti sigurnost, funkcionalnost i održivost lokalne infrastrukture kroz racionalno upravljanje okolišem i izgrađenim prostorom, uz poticanje ekološki prihvatljivih rješenja, energetske učinkovitosti te kvalitete javnog prostora za građane.</w:t>
      </w:r>
    </w:p>
    <w:p w14:paraId="1DD162F3" w14:textId="77777777" w:rsidR="005713E0" w:rsidRPr="00C903F3" w:rsidRDefault="005713E0" w:rsidP="0079701C">
      <w:pPr>
        <w:rPr>
          <w:rFonts w:asciiTheme="majorHAnsi" w:eastAsia="Calibri" w:hAnsiTheme="majorHAnsi"/>
          <w:bCs/>
          <w:sz w:val="22"/>
          <w:szCs w:val="22"/>
          <w:lang w:eastAsia="en-US"/>
        </w:rPr>
      </w:pPr>
    </w:p>
    <w:tbl>
      <w:tblPr>
        <w:tblStyle w:val="Reetkatablice2"/>
        <w:tblW w:w="0" w:type="auto"/>
        <w:tblLook w:val="04A0" w:firstRow="1" w:lastRow="0" w:firstColumn="1" w:lastColumn="0" w:noHBand="0" w:noVBand="1"/>
      </w:tblPr>
      <w:tblGrid>
        <w:gridCol w:w="1816"/>
        <w:gridCol w:w="1496"/>
        <w:gridCol w:w="1437"/>
        <w:gridCol w:w="1437"/>
        <w:gridCol w:w="1437"/>
        <w:gridCol w:w="1437"/>
      </w:tblGrid>
      <w:tr w:rsidR="005713E0" w:rsidRPr="005713E0" w14:paraId="58350B96" w14:textId="77777777" w:rsidTr="00FD3F04">
        <w:tc>
          <w:tcPr>
            <w:tcW w:w="1817" w:type="dxa"/>
            <w:vMerge w:val="restart"/>
            <w:shd w:val="clear" w:color="auto" w:fill="00B050"/>
            <w:vAlign w:val="center"/>
          </w:tcPr>
          <w:p w14:paraId="1E12A3FF"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Pokazatelji</w:t>
            </w:r>
          </w:p>
          <w:p w14:paraId="4C2A35DE"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rezultata</w:t>
            </w:r>
          </w:p>
        </w:tc>
        <w:tc>
          <w:tcPr>
            <w:tcW w:w="1497" w:type="dxa"/>
            <w:vMerge w:val="restart"/>
            <w:shd w:val="clear" w:color="auto" w:fill="00B050"/>
            <w:vAlign w:val="center"/>
          </w:tcPr>
          <w:p w14:paraId="0A616363"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Početna</w:t>
            </w:r>
          </w:p>
          <w:p w14:paraId="552E895B"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vrijednost</w:t>
            </w:r>
          </w:p>
        </w:tc>
        <w:tc>
          <w:tcPr>
            <w:tcW w:w="5748" w:type="dxa"/>
            <w:gridSpan w:val="4"/>
            <w:shd w:val="clear" w:color="auto" w:fill="00B050"/>
            <w:vAlign w:val="center"/>
          </w:tcPr>
          <w:p w14:paraId="75585154"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Ciljne vrijednosti</w:t>
            </w:r>
          </w:p>
        </w:tc>
      </w:tr>
      <w:tr w:rsidR="005713E0" w:rsidRPr="005713E0" w14:paraId="0FDD306E" w14:textId="77777777" w:rsidTr="00FD3F04">
        <w:tc>
          <w:tcPr>
            <w:tcW w:w="1817" w:type="dxa"/>
            <w:vMerge/>
            <w:shd w:val="clear" w:color="auto" w:fill="00B050"/>
            <w:vAlign w:val="center"/>
          </w:tcPr>
          <w:p w14:paraId="060A4DF1" w14:textId="77777777" w:rsidR="005713E0" w:rsidRPr="005713E0" w:rsidRDefault="005713E0" w:rsidP="005713E0">
            <w:pPr>
              <w:jc w:val="center"/>
              <w:rPr>
                <w:rFonts w:asciiTheme="majorHAnsi" w:eastAsia="Calibri" w:hAnsiTheme="majorHAnsi" w:cs="Arial"/>
                <w:b/>
                <w:bCs/>
                <w:color w:val="FFFFFF"/>
                <w:sz w:val="22"/>
                <w:szCs w:val="22"/>
                <w:lang w:eastAsia="en-US"/>
              </w:rPr>
            </w:pPr>
          </w:p>
        </w:tc>
        <w:tc>
          <w:tcPr>
            <w:tcW w:w="1497" w:type="dxa"/>
            <w:vMerge/>
            <w:shd w:val="clear" w:color="auto" w:fill="00B050"/>
            <w:vAlign w:val="center"/>
          </w:tcPr>
          <w:p w14:paraId="545CBEDC" w14:textId="77777777" w:rsidR="005713E0" w:rsidRPr="005713E0" w:rsidRDefault="005713E0" w:rsidP="005713E0">
            <w:pPr>
              <w:jc w:val="center"/>
              <w:rPr>
                <w:rFonts w:asciiTheme="majorHAnsi" w:eastAsia="Calibri" w:hAnsiTheme="majorHAnsi" w:cs="Arial"/>
                <w:b/>
                <w:bCs/>
                <w:color w:val="FFFFFF"/>
                <w:sz w:val="22"/>
                <w:szCs w:val="22"/>
                <w:lang w:eastAsia="en-US"/>
              </w:rPr>
            </w:pPr>
          </w:p>
        </w:tc>
        <w:tc>
          <w:tcPr>
            <w:tcW w:w="1437" w:type="dxa"/>
            <w:shd w:val="clear" w:color="auto" w:fill="00B050"/>
            <w:vAlign w:val="center"/>
          </w:tcPr>
          <w:p w14:paraId="0512F37D"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2026.</w:t>
            </w:r>
          </w:p>
        </w:tc>
        <w:tc>
          <w:tcPr>
            <w:tcW w:w="1437" w:type="dxa"/>
            <w:shd w:val="clear" w:color="auto" w:fill="00B050"/>
            <w:vAlign w:val="center"/>
          </w:tcPr>
          <w:p w14:paraId="4313B5A9"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2027.</w:t>
            </w:r>
          </w:p>
        </w:tc>
        <w:tc>
          <w:tcPr>
            <w:tcW w:w="1437" w:type="dxa"/>
            <w:shd w:val="clear" w:color="auto" w:fill="00B050"/>
            <w:vAlign w:val="center"/>
          </w:tcPr>
          <w:p w14:paraId="662CF786"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2028.</w:t>
            </w:r>
          </w:p>
        </w:tc>
        <w:tc>
          <w:tcPr>
            <w:tcW w:w="1437" w:type="dxa"/>
            <w:shd w:val="clear" w:color="auto" w:fill="00B050"/>
            <w:vAlign w:val="center"/>
          </w:tcPr>
          <w:p w14:paraId="6620B56E" w14:textId="77777777" w:rsidR="005713E0" w:rsidRPr="005713E0" w:rsidRDefault="005713E0" w:rsidP="005713E0">
            <w:pPr>
              <w:jc w:val="center"/>
              <w:rPr>
                <w:rFonts w:asciiTheme="majorHAnsi" w:eastAsia="Calibri" w:hAnsiTheme="majorHAnsi" w:cs="Arial"/>
                <w:b/>
                <w:bCs/>
                <w:color w:val="FFFFFF"/>
                <w:sz w:val="22"/>
                <w:szCs w:val="22"/>
                <w:lang w:eastAsia="en-US"/>
              </w:rPr>
            </w:pPr>
            <w:r w:rsidRPr="005713E0">
              <w:rPr>
                <w:rFonts w:asciiTheme="majorHAnsi" w:eastAsia="Calibri" w:hAnsiTheme="majorHAnsi" w:cs="Arial"/>
                <w:b/>
                <w:bCs/>
                <w:color w:val="FFFFFF"/>
                <w:sz w:val="22"/>
                <w:szCs w:val="22"/>
                <w:lang w:eastAsia="en-US"/>
              </w:rPr>
              <w:t>2029.</w:t>
            </w:r>
          </w:p>
        </w:tc>
      </w:tr>
      <w:tr w:rsidR="005713E0" w:rsidRPr="005713E0" w14:paraId="638D52EC" w14:textId="77777777" w:rsidTr="005713E0">
        <w:trPr>
          <w:trHeight w:val="1913"/>
        </w:trPr>
        <w:tc>
          <w:tcPr>
            <w:tcW w:w="1817" w:type="dxa"/>
            <w:shd w:val="clear" w:color="auto" w:fill="FFFFFF"/>
            <w:vAlign w:val="center"/>
          </w:tcPr>
          <w:p w14:paraId="33979BEB"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Duljina novoizgrađenih ili obnovljenih cesta i prometnica (u metrima)</w:t>
            </w:r>
          </w:p>
        </w:tc>
        <w:tc>
          <w:tcPr>
            <w:tcW w:w="1497" w:type="dxa"/>
            <w:vAlign w:val="center"/>
          </w:tcPr>
          <w:p w14:paraId="5A454370"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80.550,00</w:t>
            </w:r>
          </w:p>
        </w:tc>
        <w:tc>
          <w:tcPr>
            <w:tcW w:w="1437" w:type="dxa"/>
            <w:vAlign w:val="center"/>
          </w:tcPr>
          <w:p w14:paraId="2E38FAF4"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81.550,00</w:t>
            </w:r>
          </w:p>
        </w:tc>
        <w:tc>
          <w:tcPr>
            <w:tcW w:w="1437" w:type="dxa"/>
            <w:vAlign w:val="center"/>
          </w:tcPr>
          <w:p w14:paraId="5B001F42"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82.550,00</w:t>
            </w:r>
          </w:p>
        </w:tc>
        <w:tc>
          <w:tcPr>
            <w:tcW w:w="1437" w:type="dxa"/>
            <w:vAlign w:val="center"/>
          </w:tcPr>
          <w:p w14:paraId="2EBBFECB"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83.550,00</w:t>
            </w:r>
          </w:p>
        </w:tc>
        <w:tc>
          <w:tcPr>
            <w:tcW w:w="1437" w:type="dxa"/>
            <w:vAlign w:val="center"/>
          </w:tcPr>
          <w:p w14:paraId="7D2A8716"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84.550,00</w:t>
            </w:r>
          </w:p>
        </w:tc>
      </w:tr>
      <w:tr w:rsidR="005713E0" w:rsidRPr="005713E0" w14:paraId="7D1CCDA9" w14:textId="77777777" w:rsidTr="005713E0">
        <w:trPr>
          <w:trHeight w:val="1913"/>
        </w:trPr>
        <w:tc>
          <w:tcPr>
            <w:tcW w:w="1817" w:type="dxa"/>
            <w:shd w:val="clear" w:color="auto" w:fill="FFFFFF"/>
            <w:vAlign w:val="center"/>
          </w:tcPr>
          <w:p w14:paraId="3FB3125C"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Broj novih rasvjetnih tijela postavljenih u naseljima</w:t>
            </w:r>
          </w:p>
        </w:tc>
        <w:tc>
          <w:tcPr>
            <w:tcW w:w="1497" w:type="dxa"/>
            <w:vAlign w:val="center"/>
          </w:tcPr>
          <w:p w14:paraId="53D4191B"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1.260</w:t>
            </w:r>
          </w:p>
        </w:tc>
        <w:tc>
          <w:tcPr>
            <w:tcW w:w="1437" w:type="dxa"/>
            <w:vAlign w:val="center"/>
          </w:tcPr>
          <w:p w14:paraId="0AD3F7CE"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1.300</w:t>
            </w:r>
          </w:p>
        </w:tc>
        <w:tc>
          <w:tcPr>
            <w:tcW w:w="1437" w:type="dxa"/>
            <w:vAlign w:val="center"/>
          </w:tcPr>
          <w:p w14:paraId="00D648E5"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1.350</w:t>
            </w:r>
          </w:p>
        </w:tc>
        <w:tc>
          <w:tcPr>
            <w:tcW w:w="1437" w:type="dxa"/>
            <w:vAlign w:val="center"/>
          </w:tcPr>
          <w:p w14:paraId="37B72F5E"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1.400</w:t>
            </w:r>
          </w:p>
        </w:tc>
        <w:tc>
          <w:tcPr>
            <w:tcW w:w="1437" w:type="dxa"/>
            <w:vAlign w:val="center"/>
          </w:tcPr>
          <w:p w14:paraId="09A0E924"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1.450</w:t>
            </w:r>
          </w:p>
        </w:tc>
      </w:tr>
      <w:tr w:rsidR="005713E0" w:rsidRPr="005713E0" w14:paraId="535B096E" w14:textId="77777777" w:rsidTr="005713E0">
        <w:trPr>
          <w:trHeight w:val="1913"/>
        </w:trPr>
        <w:tc>
          <w:tcPr>
            <w:tcW w:w="1817" w:type="dxa"/>
            <w:shd w:val="clear" w:color="auto" w:fill="FFFFFF"/>
            <w:vAlign w:val="center"/>
          </w:tcPr>
          <w:p w14:paraId="550AC674"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Broj novoizgrađenih grobnih mjesta</w:t>
            </w:r>
          </w:p>
        </w:tc>
        <w:tc>
          <w:tcPr>
            <w:tcW w:w="1497" w:type="dxa"/>
            <w:vAlign w:val="center"/>
          </w:tcPr>
          <w:p w14:paraId="196C25F0"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85</w:t>
            </w:r>
          </w:p>
        </w:tc>
        <w:tc>
          <w:tcPr>
            <w:tcW w:w="1437" w:type="dxa"/>
            <w:vAlign w:val="center"/>
          </w:tcPr>
          <w:p w14:paraId="64F81AD6"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101</w:t>
            </w:r>
          </w:p>
        </w:tc>
        <w:tc>
          <w:tcPr>
            <w:tcW w:w="1437" w:type="dxa"/>
            <w:vAlign w:val="center"/>
          </w:tcPr>
          <w:p w14:paraId="1D2A7BDB"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117</w:t>
            </w:r>
          </w:p>
        </w:tc>
        <w:tc>
          <w:tcPr>
            <w:tcW w:w="1437" w:type="dxa"/>
            <w:vAlign w:val="center"/>
          </w:tcPr>
          <w:p w14:paraId="01DE3A8F"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128</w:t>
            </w:r>
          </w:p>
        </w:tc>
        <w:tc>
          <w:tcPr>
            <w:tcW w:w="1437" w:type="dxa"/>
            <w:vAlign w:val="center"/>
          </w:tcPr>
          <w:p w14:paraId="457923B1" w14:textId="77777777" w:rsidR="005713E0" w:rsidRPr="005713E0" w:rsidRDefault="005713E0" w:rsidP="005713E0">
            <w:pPr>
              <w:jc w:val="center"/>
              <w:rPr>
                <w:rFonts w:asciiTheme="majorHAnsi" w:eastAsia="Calibri" w:hAnsiTheme="majorHAnsi" w:cs="Arial"/>
                <w:color w:val="000000"/>
                <w:sz w:val="22"/>
                <w:szCs w:val="22"/>
                <w:lang w:eastAsia="en-US"/>
              </w:rPr>
            </w:pPr>
            <w:r w:rsidRPr="005713E0">
              <w:rPr>
                <w:rFonts w:asciiTheme="majorHAnsi" w:eastAsia="Calibri" w:hAnsiTheme="majorHAnsi" w:cs="Arial"/>
                <w:color w:val="000000"/>
                <w:sz w:val="22"/>
                <w:szCs w:val="22"/>
                <w:lang w:eastAsia="en-US"/>
              </w:rPr>
              <w:t>139</w:t>
            </w:r>
          </w:p>
        </w:tc>
      </w:tr>
    </w:tbl>
    <w:p w14:paraId="246A04E8" w14:textId="77777777" w:rsidR="0002623C" w:rsidRPr="00C903F3" w:rsidRDefault="0002623C" w:rsidP="0079701C">
      <w:pPr>
        <w:rPr>
          <w:rFonts w:asciiTheme="majorHAnsi" w:hAnsiTheme="majorHAnsi"/>
          <w:sz w:val="22"/>
          <w:szCs w:val="22"/>
        </w:rPr>
      </w:pPr>
    </w:p>
    <w:p w14:paraId="481765AD" w14:textId="77777777" w:rsidR="00865F20" w:rsidRPr="00865F20" w:rsidRDefault="00865F20" w:rsidP="00865F20">
      <w:pPr>
        <w:shd w:val="clear" w:color="auto" w:fill="F2F2F2"/>
        <w:spacing w:line="259" w:lineRule="auto"/>
        <w:jc w:val="both"/>
        <w:rPr>
          <w:rFonts w:asciiTheme="majorHAnsi" w:eastAsia="Calibri" w:hAnsiTheme="majorHAnsi"/>
          <w:bCs/>
          <w:sz w:val="22"/>
          <w:szCs w:val="22"/>
          <w:highlight w:val="yellow"/>
          <w:lang w:eastAsia="en-US"/>
        </w:rPr>
      </w:pPr>
      <w:r w:rsidRPr="00865F20">
        <w:rPr>
          <w:rFonts w:asciiTheme="majorHAnsi" w:eastAsia="Calibri" w:hAnsiTheme="majorHAnsi"/>
          <w:b/>
          <w:sz w:val="22"/>
          <w:szCs w:val="22"/>
          <w:lang w:eastAsia="en-US"/>
        </w:rPr>
        <w:t>Mjera 11. Održivo gospodarenje otpadom i zaštita okoliša</w:t>
      </w:r>
    </w:p>
    <w:p w14:paraId="44A468DA" w14:textId="77777777" w:rsidR="00865F20" w:rsidRPr="00865F20" w:rsidRDefault="00865F20" w:rsidP="00865F20">
      <w:pPr>
        <w:spacing w:line="276" w:lineRule="auto"/>
        <w:jc w:val="both"/>
        <w:rPr>
          <w:rFonts w:asciiTheme="majorHAnsi" w:eastAsia="Calibri" w:hAnsiTheme="majorHAnsi"/>
          <w:bCs/>
          <w:sz w:val="22"/>
          <w:szCs w:val="22"/>
          <w:highlight w:val="yellow"/>
          <w:lang w:eastAsia="en-US"/>
        </w:rPr>
      </w:pPr>
    </w:p>
    <w:p w14:paraId="72574637" w14:textId="77777777" w:rsidR="00865F20" w:rsidRPr="00865F20" w:rsidRDefault="00865F20" w:rsidP="00865F20">
      <w:pPr>
        <w:spacing w:line="276" w:lineRule="auto"/>
        <w:jc w:val="both"/>
        <w:rPr>
          <w:rFonts w:asciiTheme="majorHAnsi" w:eastAsia="Calibri" w:hAnsiTheme="majorHAnsi"/>
          <w:bCs/>
          <w:sz w:val="22"/>
          <w:szCs w:val="22"/>
          <w:lang w:eastAsia="en-US"/>
        </w:rPr>
      </w:pPr>
      <w:r w:rsidRPr="00865F20">
        <w:rPr>
          <w:rFonts w:asciiTheme="majorHAnsi" w:eastAsia="Calibri" w:hAnsiTheme="majorHAnsi"/>
          <w:bCs/>
          <w:sz w:val="22"/>
          <w:szCs w:val="22"/>
          <w:lang w:eastAsia="en-US"/>
        </w:rPr>
        <w:t xml:space="preserve">Mjera obuhvaća aktivnosti usmjerene na očuvanje okoliša kroz pravilno i održivo gospodarenje otpadom, sanaciju nelegalnih odlagališta, funkcioniranje </w:t>
      </w:r>
      <w:proofErr w:type="spellStart"/>
      <w:r w:rsidRPr="00865F20">
        <w:rPr>
          <w:rFonts w:asciiTheme="majorHAnsi" w:eastAsia="Calibri" w:hAnsiTheme="majorHAnsi"/>
          <w:bCs/>
          <w:sz w:val="22"/>
          <w:szCs w:val="22"/>
          <w:lang w:eastAsia="en-US"/>
        </w:rPr>
        <w:t>reciklažnog</w:t>
      </w:r>
      <w:proofErr w:type="spellEnd"/>
      <w:r w:rsidRPr="00865F20">
        <w:rPr>
          <w:rFonts w:asciiTheme="majorHAnsi" w:eastAsia="Calibri" w:hAnsiTheme="majorHAnsi"/>
          <w:bCs/>
          <w:sz w:val="22"/>
          <w:szCs w:val="22"/>
          <w:lang w:eastAsia="en-US"/>
        </w:rPr>
        <w:t xml:space="preserve"> dvorišta, provođenje mjera za smanjenje količine miješanog otpada, te zaštitu životinja i financiranje skloništa. Aktivnosti pridonose smanjenju ekološkog otiska, unaprjeđenju komunalnog standarda i razvoju svijesti građana o važnosti očuvanja okoliša.</w:t>
      </w:r>
    </w:p>
    <w:p w14:paraId="192D8FB6" w14:textId="77777777" w:rsidR="00865F20" w:rsidRPr="00865F20" w:rsidRDefault="00865F20" w:rsidP="00865F20">
      <w:pPr>
        <w:spacing w:line="276" w:lineRule="auto"/>
        <w:jc w:val="both"/>
        <w:rPr>
          <w:rFonts w:asciiTheme="majorHAnsi" w:eastAsia="Calibri" w:hAnsiTheme="majorHAnsi"/>
          <w:bCs/>
          <w:sz w:val="22"/>
          <w:szCs w:val="22"/>
          <w:highlight w:val="yellow"/>
          <w:lang w:eastAsia="en-US"/>
        </w:rPr>
      </w:pPr>
    </w:p>
    <w:p w14:paraId="03EF09F8" w14:textId="77777777" w:rsidR="00865F20" w:rsidRPr="00865F20" w:rsidRDefault="00865F20" w:rsidP="00865F20">
      <w:pPr>
        <w:spacing w:line="276" w:lineRule="auto"/>
        <w:jc w:val="both"/>
        <w:rPr>
          <w:rFonts w:asciiTheme="majorHAnsi" w:eastAsia="Calibri" w:hAnsiTheme="majorHAnsi"/>
          <w:bCs/>
          <w:sz w:val="22"/>
          <w:szCs w:val="22"/>
          <w:lang w:eastAsia="en-US"/>
        </w:rPr>
      </w:pPr>
      <w:r w:rsidRPr="00865F20">
        <w:rPr>
          <w:rFonts w:asciiTheme="majorHAnsi" w:eastAsia="Calibri" w:hAnsiTheme="majorHAnsi"/>
          <w:bCs/>
          <w:sz w:val="22"/>
          <w:szCs w:val="22"/>
          <w:lang w:eastAsia="en-US"/>
        </w:rPr>
        <w:t>Svrha mjere je poboljšati sustav zaštite okoliša i gospodarenja otpadom kroz konkretne infrastrukturne i organizacijske mjere te jačati svijest građana o važnosti očuvanja prirode i dobrobiti životinja, u skladu s načelima održivog razvoja.</w:t>
      </w:r>
    </w:p>
    <w:p w14:paraId="63881F4F" w14:textId="77777777" w:rsidR="0079701C" w:rsidRPr="00C903F3" w:rsidRDefault="0079701C" w:rsidP="00586928">
      <w:pPr>
        <w:rPr>
          <w:rFonts w:asciiTheme="majorHAnsi" w:hAnsiTheme="majorHAnsi"/>
          <w:sz w:val="22"/>
          <w:szCs w:val="22"/>
        </w:rPr>
      </w:pPr>
    </w:p>
    <w:tbl>
      <w:tblPr>
        <w:tblStyle w:val="Reetkatablice3"/>
        <w:tblW w:w="0" w:type="auto"/>
        <w:tblLook w:val="04A0" w:firstRow="1" w:lastRow="0" w:firstColumn="1" w:lastColumn="0" w:noHBand="0" w:noVBand="1"/>
      </w:tblPr>
      <w:tblGrid>
        <w:gridCol w:w="1530"/>
        <w:gridCol w:w="1526"/>
        <w:gridCol w:w="1501"/>
        <w:gridCol w:w="1501"/>
        <w:gridCol w:w="1501"/>
        <w:gridCol w:w="1501"/>
      </w:tblGrid>
      <w:tr w:rsidR="00865F20" w:rsidRPr="00865F20" w14:paraId="6DA4A9E2" w14:textId="77777777" w:rsidTr="00FD3F04">
        <w:tc>
          <w:tcPr>
            <w:tcW w:w="1531" w:type="dxa"/>
            <w:vMerge w:val="restart"/>
            <w:shd w:val="clear" w:color="auto" w:fill="00B050"/>
            <w:vAlign w:val="center"/>
          </w:tcPr>
          <w:p w14:paraId="12E6106B"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Pokazatelji</w:t>
            </w:r>
          </w:p>
          <w:p w14:paraId="1F1085C1"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rezultata</w:t>
            </w:r>
          </w:p>
        </w:tc>
        <w:tc>
          <w:tcPr>
            <w:tcW w:w="1527" w:type="dxa"/>
            <w:vMerge w:val="restart"/>
            <w:shd w:val="clear" w:color="auto" w:fill="00B050"/>
            <w:vAlign w:val="center"/>
          </w:tcPr>
          <w:p w14:paraId="57E80F62"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Početna</w:t>
            </w:r>
          </w:p>
          <w:p w14:paraId="7CA30D5F"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vrijednost</w:t>
            </w:r>
          </w:p>
        </w:tc>
        <w:tc>
          <w:tcPr>
            <w:tcW w:w="6004" w:type="dxa"/>
            <w:gridSpan w:val="4"/>
            <w:shd w:val="clear" w:color="auto" w:fill="00B050"/>
            <w:vAlign w:val="center"/>
          </w:tcPr>
          <w:p w14:paraId="1644EF7F"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Ciljne vrijednosti</w:t>
            </w:r>
          </w:p>
        </w:tc>
      </w:tr>
      <w:tr w:rsidR="00865F20" w:rsidRPr="00865F20" w14:paraId="5F08B92E" w14:textId="77777777" w:rsidTr="00FD3F04">
        <w:tc>
          <w:tcPr>
            <w:tcW w:w="1531" w:type="dxa"/>
            <w:vMerge/>
            <w:shd w:val="clear" w:color="auto" w:fill="00B050"/>
            <w:vAlign w:val="center"/>
          </w:tcPr>
          <w:p w14:paraId="61163FA1" w14:textId="77777777" w:rsidR="00865F20" w:rsidRPr="00865F20" w:rsidRDefault="00865F20" w:rsidP="00865F20">
            <w:pPr>
              <w:jc w:val="center"/>
              <w:rPr>
                <w:rFonts w:asciiTheme="majorHAnsi" w:eastAsia="Calibri" w:hAnsiTheme="majorHAnsi" w:cs="Arial"/>
                <w:b/>
                <w:bCs/>
                <w:color w:val="FFFFFF"/>
                <w:sz w:val="22"/>
                <w:szCs w:val="22"/>
                <w:lang w:eastAsia="en-US"/>
              </w:rPr>
            </w:pPr>
          </w:p>
        </w:tc>
        <w:tc>
          <w:tcPr>
            <w:tcW w:w="1527" w:type="dxa"/>
            <w:vMerge/>
            <w:shd w:val="clear" w:color="auto" w:fill="00B050"/>
            <w:vAlign w:val="center"/>
          </w:tcPr>
          <w:p w14:paraId="2D93FF7F" w14:textId="77777777" w:rsidR="00865F20" w:rsidRPr="00865F20" w:rsidRDefault="00865F20" w:rsidP="00865F20">
            <w:pPr>
              <w:jc w:val="center"/>
              <w:rPr>
                <w:rFonts w:asciiTheme="majorHAnsi" w:eastAsia="Calibri" w:hAnsiTheme="majorHAnsi" w:cs="Arial"/>
                <w:b/>
                <w:bCs/>
                <w:color w:val="FFFFFF"/>
                <w:sz w:val="22"/>
                <w:szCs w:val="22"/>
                <w:lang w:eastAsia="en-US"/>
              </w:rPr>
            </w:pPr>
          </w:p>
        </w:tc>
        <w:tc>
          <w:tcPr>
            <w:tcW w:w="1501" w:type="dxa"/>
            <w:shd w:val="clear" w:color="auto" w:fill="00B050"/>
            <w:vAlign w:val="center"/>
          </w:tcPr>
          <w:p w14:paraId="21BD7638"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2026.</w:t>
            </w:r>
          </w:p>
        </w:tc>
        <w:tc>
          <w:tcPr>
            <w:tcW w:w="1501" w:type="dxa"/>
            <w:shd w:val="clear" w:color="auto" w:fill="00B050"/>
            <w:vAlign w:val="center"/>
          </w:tcPr>
          <w:p w14:paraId="7C6CF5F7"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2027.</w:t>
            </w:r>
          </w:p>
        </w:tc>
        <w:tc>
          <w:tcPr>
            <w:tcW w:w="1501" w:type="dxa"/>
            <w:shd w:val="clear" w:color="auto" w:fill="00B050"/>
            <w:vAlign w:val="center"/>
          </w:tcPr>
          <w:p w14:paraId="7B250AB3"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2028.</w:t>
            </w:r>
          </w:p>
        </w:tc>
        <w:tc>
          <w:tcPr>
            <w:tcW w:w="1501" w:type="dxa"/>
            <w:shd w:val="clear" w:color="auto" w:fill="00B050"/>
            <w:vAlign w:val="center"/>
          </w:tcPr>
          <w:p w14:paraId="57186C89" w14:textId="77777777" w:rsidR="00865F20" w:rsidRPr="00865F20" w:rsidRDefault="00865F20" w:rsidP="00865F20">
            <w:pPr>
              <w:jc w:val="center"/>
              <w:rPr>
                <w:rFonts w:asciiTheme="majorHAnsi" w:eastAsia="Calibri" w:hAnsiTheme="majorHAnsi" w:cs="Arial"/>
                <w:b/>
                <w:bCs/>
                <w:color w:val="FFFFFF"/>
                <w:sz w:val="22"/>
                <w:szCs w:val="22"/>
                <w:lang w:eastAsia="en-US"/>
              </w:rPr>
            </w:pPr>
            <w:r w:rsidRPr="00865F20">
              <w:rPr>
                <w:rFonts w:asciiTheme="majorHAnsi" w:eastAsia="Calibri" w:hAnsiTheme="majorHAnsi" w:cs="Arial"/>
                <w:b/>
                <w:bCs/>
                <w:color w:val="FFFFFF"/>
                <w:sz w:val="22"/>
                <w:szCs w:val="22"/>
                <w:lang w:eastAsia="en-US"/>
              </w:rPr>
              <w:t>2029.</w:t>
            </w:r>
          </w:p>
        </w:tc>
      </w:tr>
      <w:tr w:rsidR="00865F20" w:rsidRPr="00865F20" w14:paraId="08BDFA7B" w14:textId="77777777" w:rsidTr="00865F20">
        <w:trPr>
          <w:trHeight w:val="2462"/>
        </w:trPr>
        <w:tc>
          <w:tcPr>
            <w:tcW w:w="1531" w:type="dxa"/>
            <w:shd w:val="clear" w:color="auto" w:fill="FFFFFF"/>
            <w:vAlign w:val="center"/>
          </w:tcPr>
          <w:p w14:paraId="6CB50BC0"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Ukupna količina MKO prikupljenog na području općine u jednoj kalendarskoj godini, iskazana u tonama (t)</w:t>
            </w:r>
          </w:p>
        </w:tc>
        <w:tc>
          <w:tcPr>
            <w:tcW w:w="1527" w:type="dxa"/>
            <w:vAlign w:val="center"/>
          </w:tcPr>
          <w:p w14:paraId="7890B01E"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685,002</w:t>
            </w:r>
          </w:p>
        </w:tc>
        <w:tc>
          <w:tcPr>
            <w:tcW w:w="1501" w:type="dxa"/>
            <w:vAlign w:val="center"/>
          </w:tcPr>
          <w:p w14:paraId="61C17A57"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684,500</w:t>
            </w:r>
          </w:p>
        </w:tc>
        <w:tc>
          <w:tcPr>
            <w:tcW w:w="1501" w:type="dxa"/>
            <w:vAlign w:val="center"/>
          </w:tcPr>
          <w:p w14:paraId="567F36CB"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684,000</w:t>
            </w:r>
          </w:p>
        </w:tc>
        <w:tc>
          <w:tcPr>
            <w:tcW w:w="1501" w:type="dxa"/>
            <w:vAlign w:val="center"/>
          </w:tcPr>
          <w:p w14:paraId="6965E5C1"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683,500</w:t>
            </w:r>
          </w:p>
        </w:tc>
        <w:tc>
          <w:tcPr>
            <w:tcW w:w="1501" w:type="dxa"/>
            <w:vAlign w:val="center"/>
          </w:tcPr>
          <w:p w14:paraId="052C1F6B" w14:textId="77777777" w:rsidR="00865F20" w:rsidRPr="00865F20" w:rsidRDefault="00865F20" w:rsidP="00865F20">
            <w:pPr>
              <w:jc w:val="center"/>
              <w:rPr>
                <w:rFonts w:asciiTheme="majorHAnsi" w:eastAsia="Calibri" w:hAnsiTheme="majorHAnsi" w:cs="Arial"/>
                <w:color w:val="000000"/>
                <w:sz w:val="22"/>
                <w:szCs w:val="22"/>
                <w:lang w:eastAsia="en-US"/>
              </w:rPr>
            </w:pPr>
            <w:r w:rsidRPr="00865F20">
              <w:rPr>
                <w:rFonts w:asciiTheme="majorHAnsi" w:eastAsia="Calibri" w:hAnsiTheme="majorHAnsi" w:cs="Arial"/>
                <w:color w:val="000000"/>
                <w:sz w:val="22"/>
                <w:szCs w:val="22"/>
                <w:lang w:eastAsia="en-US"/>
              </w:rPr>
              <w:t>683,000</w:t>
            </w:r>
          </w:p>
        </w:tc>
      </w:tr>
    </w:tbl>
    <w:p w14:paraId="39A1E54A" w14:textId="77777777" w:rsidR="00865F20" w:rsidRPr="00C903F3" w:rsidRDefault="00865F20" w:rsidP="00586928">
      <w:pPr>
        <w:rPr>
          <w:rFonts w:asciiTheme="majorHAnsi" w:hAnsiTheme="majorHAnsi"/>
          <w:sz w:val="22"/>
          <w:szCs w:val="22"/>
        </w:rPr>
      </w:pPr>
    </w:p>
    <w:p w14:paraId="6AD920DA" w14:textId="63DEFBAF" w:rsidR="0079701C" w:rsidRPr="00C903F3" w:rsidRDefault="00586928" w:rsidP="00586928">
      <w:pPr>
        <w:rPr>
          <w:rFonts w:asciiTheme="majorHAnsi" w:hAnsiTheme="majorHAnsi"/>
          <w:bCs/>
          <w:sz w:val="22"/>
          <w:szCs w:val="22"/>
        </w:rPr>
      </w:pPr>
      <w:r w:rsidRPr="00C903F3">
        <w:rPr>
          <w:rFonts w:asciiTheme="majorHAnsi" w:hAnsiTheme="majorHAnsi"/>
          <w:sz w:val="22"/>
          <w:szCs w:val="22"/>
        </w:rPr>
        <w:t>Pokazatelj uspješnosti: km asfaltiranih površina u punoj širini kolnika</w:t>
      </w:r>
      <w:r w:rsidR="0079701C" w:rsidRPr="00C903F3">
        <w:rPr>
          <w:rFonts w:asciiTheme="majorHAnsi" w:hAnsiTheme="majorHAnsi" w:cs="Arial"/>
          <w:sz w:val="22"/>
          <w:szCs w:val="22"/>
        </w:rPr>
        <w:t xml:space="preserve"> </w:t>
      </w:r>
      <w:r w:rsidR="0079701C" w:rsidRPr="00C903F3">
        <w:rPr>
          <w:rFonts w:asciiTheme="majorHAnsi" w:hAnsiTheme="majorHAnsi"/>
          <w:sz w:val="22"/>
          <w:szCs w:val="22"/>
        </w:rPr>
        <w:t>dužina saniranih cesta (</w:t>
      </w:r>
      <w:proofErr w:type="spellStart"/>
      <w:r w:rsidR="0079701C" w:rsidRPr="00C903F3">
        <w:rPr>
          <w:rFonts w:asciiTheme="majorHAnsi" w:hAnsiTheme="majorHAnsi"/>
          <w:sz w:val="22"/>
          <w:szCs w:val="22"/>
        </w:rPr>
        <w:t>šodranje</w:t>
      </w:r>
      <w:proofErr w:type="spellEnd"/>
      <w:r w:rsidR="0079701C" w:rsidRPr="00C903F3">
        <w:rPr>
          <w:rFonts w:asciiTheme="majorHAnsi" w:hAnsiTheme="majorHAnsi"/>
          <w:sz w:val="22"/>
          <w:szCs w:val="22"/>
        </w:rPr>
        <w:t xml:space="preserve"> puteva, uređenost bankina </w:t>
      </w:r>
      <w:proofErr w:type="spellStart"/>
      <w:r w:rsidR="0079701C" w:rsidRPr="00C903F3">
        <w:rPr>
          <w:rFonts w:asciiTheme="majorHAnsi" w:hAnsiTheme="majorHAnsi"/>
          <w:sz w:val="22"/>
          <w:szCs w:val="22"/>
        </w:rPr>
        <w:t>itd</w:t>
      </w:r>
      <w:proofErr w:type="spellEnd"/>
      <w:r w:rsidR="0079701C" w:rsidRPr="00C903F3">
        <w:rPr>
          <w:rFonts w:asciiTheme="majorHAnsi" w:hAnsiTheme="majorHAnsi"/>
          <w:sz w:val="22"/>
          <w:szCs w:val="22"/>
        </w:rPr>
        <w:t xml:space="preserve">), kvadrature uređenosti zelenih površina,  </w:t>
      </w:r>
      <w:r w:rsidR="0079701C" w:rsidRPr="00C903F3">
        <w:rPr>
          <w:rFonts w:asciiTheme="majorHAnsi" w:hAnsiTheme="majorHAnsi"/>
          <w:bCs/>
          <w:sz w:val="22"/>
          <w:szCs w:val="22"/>
        </w:rPr>
        <w:t>postignuta dobra uređenost objekata i njihova funkcionalnost,</w:t>
      </w:r>
      <w:r w:rsidR="0079701C" w:rsidRPr="00C903F3">
        <w:rPr>
          <w:rFonts w:asciiTheme="majorHAnsi" w:hAnsiTheme="majorHAnsi"/>
          <w:sz w:val="22"/>
          <w:szCs w:val="22"/>
        </w:rPr>
        <w:t xml:space="preserve"> </w:t>
      </w:r>
      <w:r w:rsidR="0079701C" w:rsidRPr="00C903F3">
        <w:rPr>
          <w:rFonts w:asciiTheme="majorHAnsi" w:hAnsiTheme="majorHAnsi"/>
          <w:bCs/>
          <w:sz w:val="22"/>
          <w:szCs w:val="22"/>
        </w:rPr>
        <w:t>broj energetski visokoučinkovitih rasvjetnih tijela javne rasvjete,</w:t>
      </w:r>
      <w:r w:rsidR="005713E0" w:rsidRPr="00C903F3">
        <w:rPr>
          <w:rFonts w:asciiTheme="majorHAnsi" w:hAnsiTheme="majorHAnsi"/>
          <w:sz w:val="22"/>
          <w:szCs w:val="22"/>
        </w:rPr>
        <w:t xml:space="preserve"> održavane javne površine u m^2</w:t>
      </w:r>
      <w:r w:rsidR="00865F20" w:rsidRPr="00C903F3">
        <w:rPr>
          <w:rFonts w:asciiTheme="majorHAnsi" w:hAnsiTheme="majorHAnsi"/>
          <w:sz w:val="22"/>
          <w:szCs w:val="22"/>
        </w:rPr>
        <w:t>, količina prikupljenog otpada za recikliranje (u tonama</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86928" w:rsidRPr="00C903F3" w14:paraId="2A3B2CBB" w14:textId="77777777" w:rsidTr="00181141">
        <w:tc>
          <w:tcPr>
            <w:tcW w:w="9062" w:type="dxa"/>
            <w:vAlign w:val="center"/>
          </w:tcPr>
          <w:p w14:paraId="74D63A24" w14:textId="77777777" w:rsidR="00586928" w:rsidRPr="00C903F3" w:rsidRDefault="00586928" w:rsidP="00181141">
            <w:pPr>
              <w:rPr>
                <w:rFonts w:asciiTheme="majorHAnsi" w:hAnsiTheme="majorHAnsi"/>
                <w:i/>
                <w:iCs/>
                <w:sz w:val="22"/>
                <w:szCs w:val="22"/>
              </w:rPr>
            </w:pPr>
            <w:r w:rsidRPr="00C903F3">
              <w:rPr>
                <w:rFonts w:asciiTheme="majorHAnsi" w:hAnsiTheme="majorHAnsi"/>
                <w:i/>
                <w:iCs/>
                <w:sz w:val="22"/>
                <w:szCs w:val="22"/>
              </w:rPr>
              <w:t xml:space="preserve">Ova mjera usklađena je s EU prioritetom 3. POVEZANIJA EUROPA te doprinosi zelenoj tranziciji unaprjeđenjem prometne infrastrukture i sanacijom klizišta. </w:t>
            </w:r>
          </w:p>
          <w:p w14:paraId="59816D77" w14:textId="77777777" w:rsidR="00586928" w:rsidRPr="00C903F3" w:rsidRDefault="00586928" w:rsidP="00181141">
            <w:pPr>
              <w:rPr>
                <w:rFonts w:asciiTheme="majorHAnsi" w:hAnsiTheme="majorHAnsi"/>
                <w:i/>
                <w:iCs/>
                <w:sz w:val="22"/>
                <w:szCs w:val="22"/>
              </w:rPr>
            </w:pPr>
            <w:r w:rsidRPr="00C903F3">
              <w:rPr>
                <w:rFonts w:asciiTheme="majorHAnsi" w:hAnsiTheme="majorHAnsi"/>
                <w:i/>
                <w:iCs/>
                <w:sz w:val="22"/>
                <w:szCs w:val="22"/>
              </w:rPr>
              <w:t>Provedba mjere doprinosi UN cilju održivog razvoja 9. Industrija, inovacije i infrastruktura ulaganjem u sigurnu cestovnu infrastrukturu koja omogućuje suvremene razine migracijske i gospodarske komunikacije.</w:t>
            </w:r>
          </w:p>
          <w:p w14:paraId="555147C5" w14:textId="77777777" w:rsidR="00586928" w:rsidRPr="00C903F3" w:rsidRDefault="00586928" w:rsidP="00181141">
            <w:pPr>
              <w:rPr>
                <w:rFonts w:asciiTheme="majorHAnsi" w:hAnsiTheme="majorHAnsi"/>
                <w:b/>
                <w:i/>
                <w:iCs/>
                <w:sz w:val="22"/>
                <w:szCs w:val="22"/>
              </w:rPr>
            </w:pPr>
          </w:p>
        </w:tc>
      </w:tr>
    </w:tbl>
    <w:p w14:paraId="5F82B1AB" w14:textId="77777777" w:rsidR="0002623C" w:rsidRPr="00C903F3" w:rsidRDefault="0002623C" w:rsidP="00586928">
      <w:pPr>
        <w:rPr>
          <w:rFonts w:asciiTheme="majorHAnsi" w:hAnsiTheme="majorHAnsi"/>
          <w:sz w:val="22"/>
          <w:szCs w:val="22"/>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86928" w:rsidRPr="00C903F3" w14:paraId="7268E8E1" w14:textId="77777777" w:rsidTr="00586928">
        <w:trPr>
          <w:trHeight w:val="464"/>
        </w:trPr>
        <w:tc>
          <w:tcPr>
            <w:tcW w:w="9286" w:type="dxa"/>
            <w:vAlign w:val="center"/>
          </w:tcPr>
          <w:p w14:paraId="3DA1A879"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GLAVA 00205 PREDŠKOLSKI ODGOJ</w:t>
            </w:r>
          </w:p>
          <w:p w14:paraId="7DC8F76E"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Program 1008: Program predškolskog odgoja</w:t>
            </w:r>
          </w:p>
          <w:p w14:paraId="21C93DE9" w14:textId="6D2331F6"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Ukupno planirana sredstva:</w:t>
            </w:r>
            <w:r w:rsidR="00537CBF" w:rsidRPr="00C903F3">
              <w:rPr>
                <w:rFonts w:asciiTheme="majorHAnsi" w:hAnsiTheme="majorHAnsi"/>
                <w:iCs/>
                <w:sz w:val="22"/>
                <w:szCs w:val="22"/>
              </w:rPr>
              <w:t xml:space="preserve"> 2</w:t>
            </w:r>
            <w:r w:rsidR="000F5FF2" w:rsidRPr="00C903F3">
              <w:rPr>
                <w:rFonts w:asciiTheme="majorHAnsi" w:hAnsiTheme="majorHAnsi"/>
                <w:iCs/>
                <w:sz w:val="22"/>
                <w:szCs w:val="22"/>
              </w:rPr>
              <w:t>6</w:t>
            </w:r>
            <w:r w:rsidR="00537CBF" w:rsidRPr="00C903F3">
              <w:rPr>
                <w:rFonts w:asciiTheme="majorHAnsi" w:hAnsiTheme="majorHAnsi"/>
                <w:iCs/>
                <w:sz w:val="22"/>
                <w:szCs w:val="22"/>
              </w:rPr>
              <w:t>.</w:t>
            </w:r>
            <w:r w:rsidR="0010082E" w:rsidRPr="00C903F3">
              <w:rPr>
                <w:rFonts w:asciiTheme="majorHAnsi" w:hAnsiTheme="majorHAnsi"/>
                <w:iCs/>
                <w:sz w:val="22"/>
                <w:szCs w:val="22"/>
              </w:rPr>
              <w:t>000,00</w:t>
            </w:r>
            <w:r w:rsidR="00537CBF" w:rsidRPr="00C903F3">
              <w:rPr>
                <w:rFonts w:asciiTheme="majorHAnsi" w:hAnsiTheme="majorHAnsi"/>
                <w:iCs/>
                <w:sz w:val="22"/>
                <w:szCs w:val="22"/>
              </w:rPr>
              <w:t xml:space="preserve"> €</w:t>
            </w:r>
          </w:p>
          <w:p w14:paraId="4058CC5E"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Sufinanciranje predškolskog odgoja izvan područja općine</w:t>
            </w:r>
          </w:p>
          <w:p w14:paraId="29A4F8E2" w14:textId="77777777" w:rsidR="00586928" w:rsidRPr="00C903F3" w:rsidRDefault="00586928" w:rsidP="00181141">
            <w:pPr>
              <w:rPr>
                <w:rFonts w:asciiTheme="majorHAnsi" w:hAnsiTheme="majorHAnsi"/>
                <w:iCs/>
                <w:sz w:val="22"/>
                <w:szCs w:val="22"/>
              </w:rPr>
            </w:pPr>
          </w:p>
          <w:p w14:paraId="38ECBB90"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Proračunski korisnik Dječji vrtić „Rožica“</w:t>
            </w:r>
          </w:p>
          <w:p w14:paraId="6CE44566"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Program 1008: Program predškolskog odgoja</w:t>
            </w:r>
          </w:p>
          <w:p w14:paraId="0C473BD7" w14:textId="2594CA6B"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Ukupno planirana sredstva:</w:t>
            </w:r>
            <w:r w:rsidR="00537CBF" w:rsidRPr="00C903F3">
              <w:rPr>
                <w:rFonts w:asciiTheme="majorHAnsi" w:hAnsiTheme="majorHAnsi"/>
                <w:iCs/>
                <w:sz w:val="22"/>
                <w:szCs w:val="22"/>
              </w:rPr>
              <w:t xml:space="preserve"> </w:t>
            </w:r>
            <w:r w:rsidR="00865F20" w:rsidRPr="00C903F3">
              <w:rPr>
                <w:rFonts w:asciiTheme="majorHAnsi" w:hAnsiTheme="majorHAnsi"/>
                <w:iCs/>
                <w:sz w:val="22"/>
                <w:szCs w:val="22"/>
              </w:rPr>
              <w:t>2</w:t>
            </w:r>
            <w:r w:rsidR="000F5FF2" w:rsidRPr="00C903F3">
              <w:rPr>
                <w:rFonts w:asciiTheme="majorHAnsi" w:hAnsiTheme="majorHAnsi"/>
                <w:iCs/>
                <w:sz w:val="22"/>
                <w:szCs w:val="22"/>
              </w:rPr>
              <w:t>.</w:t>
            </w:r>
            <w:r w:rsidR="00865F20" w:rsidRPr="00C903F3">
              <w:rPr>
                <w:rFonts w:asciiTheme="majorHAnsi" w:hAnsiTheme="majorHAnsi"/>
                <w:iCs/>
                <w:sz w:val="22"/>
                <w:szCs w:val="22"/>
              </w:rPr>
              <w:t>540</w:t>
            </w:r>
            <w:r w:rsidR="000F5FF2" w:rsidRPr="00C903F3">
              <w:rPr>
                <w:rFonts w:asciiTheme="majorHAnsi" w:hAnsiTheme="majorHAnsi"/>
                <w:iCs/>
                <w:sz w:val="22"/>
                <w:szCs w:val="22"/>
              </w:rPr>
              <w:t>.000</w:t>
            </w:r>
            <w:r w:rsidR="0010082E" w:rsidRPr="00C903F3">
              <w:rPr>
                <w:rFonts w:asciiTheme="majorHAnsi" w:hAnsiTheme="majorHAnsi"/>
                <w:iCs/>
                <w:sz w:val="22"/>
                <w:szCs w:val="22"/>
              </w:rPr>
              <w:t>,00</w:t>
            </w:r>
            <w:r w:rsidR="00537CBF" w:rsidRPr="00C903F3">
              <w:rPr>
                <w:rFonts w:asciiTheme="majorHAnsi" w:hAnsiTheme="majorHAnsi"/>
                <w:iCs/>
                <w:sz w:val="22"/>
                <w:szCs w:val="22"/>
              </w:rPr>
              <w:t xml:space="preserve"> €</w:t>
            </w:r>
          </w:p>
          <w:p w14:paraId="23CF5C3B"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Odgojno i administrativno tehničko osoblje Dječjeg vrtića „Rožica“</w:t>
            </w:r>
          </w:p>
          <w:p w14:paraId="651214F4"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:Materijalni rashodi</w:t>
            </w:r>
          </w:p>
          <w:p w14:paraId="01BAC676"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Financijski rashodi</w:t>
            </w:r>
          </w:p>
          <w:p w14:paraId="755C4CF8"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Rashodi za nabavu proizvedene financijske imovine</w:t>
            </w:r>
          </w:p>
          <w:p w14:paraId="44432B93" w14:textId="4B50854E" w:rsidR="00385206" w:rsidRPr="00705040" w:rsidRDefault="0010082E" w:rsidP="00705040">
            <w:pPr>
              <w:rPr>
                <w:rFonts w:asciiTheme="majorHAnsi" w:hAnsiTheme="majorHAnsi"/>
                <w:iCs/>
                <w:sz w:val="22"/>
                <w:szCs w:val="22"/>
              </w:rPr>
            </w:pPr>
            <w:r w:rsidRPr="00C903F3">
              <w:rPr>
                <w:rFonts w:asciiTheme="majorHAnsi" w:hAnsiTheme="majorHAnsi"/>
                <w:iCs/>
                <w:sz w:val="22"/>
                <w:szCs w:val="22"/>
              </w:rPr>
              <w:t>Kapitalni projekt: Dogradnja i opremanje Dječjeg vrtića Rožica</w:t>
            </w: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4"/>
            </w:tblGrid>
            <w:tr w:rsidR="00586928" w:rsidRPr="00C903F3" w14:paraId="074FEC92" w14:textId="77777777" w:rsidTr="00783478">
              <w:trPr>
                <w:trHeight w:val="500"/>
              </w:trPr>
              <w:tc>
                <w:tcPr>
                  <w:tcW w:w="8854" w:type="dxa"/>
                  <w:shd w:val="clear" w:color="auto" w:fill="FFFFFF" w:themeFill="background1"/>
                  <w:vAlign w:val="center"/>
                </w:tcPr>
                <w:p w14:paraId="69E813E3" w14:textId="77777777" w:rsidR="00586928" w:rsidRPr="00C903F3" w:rsidRDefault="00586928" w:rsidP="00181141">
                  <w:pPr>
                    <w:rPr>
                      <w:rFonts w:asciiTheme="majorHAnsi" w:hAnsiTheme="majorHAnsi"/>
                      <w:b/>
                      <w:bCs/>
                      <w:sz w:val="22"/>
                      <w:szCs w:val="22"/>
                    </w:rPr>
                  </w:pPr>
                  <w:r w:rsidRPr="00C903F3">
                    <w:rPr>
                      <w:rFonts w:asciiTheme="majorHAnsi" w:hAnsiTheme="majorHAnsi"/>
                      <w:b/>
                      <w:bCs/>
                      <w:sz w:val="22"/>
                      <w:szCs w:val="22"/>
                    </w:rPr>
                    <w:t>Naziv cilja: SC 2. Obrazovani i zaposleni ljudi</w:t>
                  </w:r>
                </w:p>
              </w:tc>
            </w:tr>
            <w:tr w:rsidR="00586928" w:rsidRPr="00C903F3" w14:paraId="6B73CBD2" w14:textId="77777777" w:rsidTr="00783478">
              <w:trPr>
                <w:trHeight w:val="500"/>
              </w:trPr>
              <w:tc>
                <w:tcPr>
                  <w:tcW w:w="8854" w:type="dxa"/>
                  <w:shd w:val="clear" w:color="auto" w:fill="FFFFFF" w:themeFill="background1"/>
                  <w:vAlign w:val="center"/>
                </w:tcPr>
                <w:p w14:paraId="20334F3E" w14:textId="77777777" w:rsidR="00586928" w:rsidRPr="00C903F3" w:rsidRDefault="00586928" w:rsidP="00181141">
                  <w:pPr>
                    <w:rPr>
                      <w:rFonts w:asciiTheme="majorHAnsi" w:hAnsiTheme="majorHAnsi"/>
                      <w:b/>
                      <w:bCs/>
                      <w:sz w:val="22"/>
                      <w:szCs w:val="22"/>
                    </w:rPr>
                  </w:pPr>
                  <w:r w:rsidRPr="00C903F3">
                    <w:rPr>
                      <w:rFonts w:asciiTheme="majorHAnsi" w:hAnsiTheme="majorHAnsi"/>
                      <w:b/>
                      <w:bCs/>
                      <w:sz w:val="22"/>
                      <w:szCs w:val="22"/>
                    </w:rPr>
                    <w:t>Naziv posebnog cilja: PC 7. Unaprjeđenje kvalitete i usklađivanje obrazovanja s potrebama tržišta rada</w:t>
                  </w:r>
                </w:p>
              </w:tc>
            </w:tr>
            <w:tr w:rsidR="00586928" w:rsidRPr="00C903F3" w14:paraId="62CF9ABB" w14:textId="77777777" w:rsidTr="00783478">
              <w:trPr>
                <w:trHeight w:val="490"/>
              </w:trPr>
              <w:tc>
                <w:tcPr>
                  <w:tcW w:w="8854" w:type="dxa"/>
                  <w:shd w:val="clear" w:color="auto" w:fill="FFFFFF" w:themeFill="background1"/>
                  <w:vAlign w:val="center"/>
                </w:tcPr>
                <w:p w14:paraId="545F305F" w14:textId="77777777" w:rsidR="00586928" w:rsidRPr="00C903F3" w:rsidRDefault="00586928" w:rsidP="00181141">
                  <w:pPr>
                    <w:rPr>
                      <w:rFonts w:asciiTheme="majorHAnsi" w:hAnsiTheme="majorHAnsi"/>
                      <w:b/>
                      <w:bCs/>
                      <w:sz w:val="22"/>
                      <w:szCs w:val="22"/>
                    </w:rPr>
                  </w:pPr>
                  <w:r w:rsidRPr="00C903F3">
                    <w:rPr>
                      <w:rFonts w:asciiTheme="majorHAnsi" w:hAnsiTheme="majorHAnsi"/>
                      <w:b/>
                      <w:bCs/>
                      <w:sz w:val="22"/>
                      <w:szCs w:val="22"/>
                    </w:rPr>
                    <w:t>Naziv mjere:</w:t>
                  </w:r>
                  <w:r w:rsidRPr="00C903F3">
                    <w:rPr>
                      <w:rFonts w:asciiTheme="majorHAnsi" w:hAnsiTheme="majorHAnsi"/>
                      <w:sz w:val="22"/>
                      <w:szCs w:val="22"/>
                    </w:rPr>
                    <w:t xml:space="preserve"> </w:t>
                  </w:r>
                  <w:r w:rsidRPr="00C903F3">
                    <w:rPr>
                      <w:rFonts w:asciiTheme="majorHAnsi" w:hAnsiTheme="majorHAnsi"/>
                      <w:b/>
                      <w:bCs/>
                      <w:sz w:val="22"/>
                      <w:szCs w:val="22"/>
                    </w:rPr>
                    <w:t>1.4. Ulaganje u sustav predškolskog odgoja i obrazovanja</w:t>
                  </w:r>
                </w:p>
              </w:tc>
            </w:tr>
            <w:tr w:rsidR="00586928" w:rsidRPr="00C903F3" w14:paraId="1AFB0533" w14:textId="77777777" w:rsidTr="00783478">
              <w:tc>
                <w:tcPr>
                  <w:tcW w:w="8854" w:type="dxa"/>
                </w:tcPr>
                <w:p w14:paraId="516FD931" w14:textId="77777777" w:rsidR="00586928" w:rsidRPr="00C903F3" w:rsidRDefault="00586928" w:rsidP="00181141">
                  <w:pPr>
                    <w:rPr>
                      <w:rFonts w:asciiTheme="majorHAnsi" w:hAnsiTheme="majorHAnsi"/>
                      <w:b/>
                      <w:bCs/>
                      <w:sz w:val="22"/>
                      <w:szCs w:val="22"/>
                    </w:rPr>
                  </w:pPr>
                  <w:r w:rsidRPr="00C903F3">
                    <w:rPr>
                      <w:rFonts w:asciiTheme="majorHAnsi" w:hAnsiTheme="majorHAnsi"/>
                      <w:b/>
                      <w:bCs/>
                      <w:sz w:val="22"/>
                      <w:szCs w:val="22"/>
                    </w:rPr>
                    <w:t xml:space="preserve">Opis mjere: </w:t>
                  </w:r>
                </w:p>
                <w:p w14:paraId="4AEBFDCC" w14:textId="77777777" w:rsidR="00586928" w:rsidRPr="00C903F3" w:rsidRDefault="00586928" w:rsidP="00181141">
                  <w:pPr>
                    <w:rPr>
                      <w:rFonts w:asciiTheme="majorHAnsi" w:hAnsiTheme="majorHAnsi"/>
                      <w:sz w:val="22"/>
                      <w:szCs w:val="22"/>
                    </w:rPr>
                  </w:pPr>
                  <w:r w:rsidRPr="00C903F3">
                    <w:rPr>
                      <w:rFonts w:asciiTheme="majorHAnsi" w:hAnsiTheme="majorHAnsi"/>
                      <w:sz w:val="22"/>
                      <w:szCs w:val="22"/>
                    </w:rPr>
                    <w:t xml:space="preserve">Mjerom se nastoji pružiti podrška aktivnostima vezanima za predškolski odgoj i obrazovanje, redovnu djelatnost vrtića, provedbu predškolskog programa obrazovanja, ulaganja u objekte </w:t>
                  </w:r>
                  <w:r w:rsidRPr="00C903F3">
                    <w:rPr>
                      <w:rFonts w:asciiTheme="majorHAnsi" w:hAnsiTheme="majorHAnsi"/>
                      <w:sz w:val="22"/>
                      <w:szCs w:val="22"/>
                    </w:rPr>
                    <w:lastRenderedPageBreak/>
                    <w:t>predškolskih obrazovnih ustanova, unaprjeđenje uvjeta za predškolsko obrazovanje te modernizaciju i unaprjeđenje predškolske obrazovne infrastrukture.</w:t>
                  </w:r>
                </w:p>
                <w:p w14:paraId="5A746282" w14:textId="77777777" w:rsidR="00586928" w:rsidRPr="00C903F3" w:rsidRDefault="00586928" w:rsidP="00181141">
                  <w:pPr>
                    <w:rPr>
                      <w:rFonts w:asciiTheme="majorHAnsi" w:hAnsiTheme="majorHAnsi"/>
                      <w:sz w:val="22"/>
                      <w:szCs w:val="22"/>
                    </w:rPr>
                  </w:pPr>
                  <w:r w:rsidRPr="00C903F3">
                    <w:rPr>
                      <w:rFonts w:asciiTheme="majorHAnsi" w:hAnsiTheme="majorHAnsi"/>
                      <w:sz w:val="22"/>
                      <w:szCs w:val="22"/>
                    </w:rPr>
                    <w:t>Pokazatelj uspješnosti: ukupan broj upisane djece.</w:t>
                  </w:r>
                </w:p>
                <w:p w14:paraId="3DF4088B" w14:textId="77777777" w:rsidR="00586928" w:rsidRPr="00C903F3" w:rsidRDefault="00586928" w:rsidP="00181141">
                  <w:pPr>
                    <w:rPr>
                      <w:rFonts w:asciiTheme="majorHAnsi" w:hAnsiTheme="majorHAnsi"/>
                      <w:i/>
                      <w:iCs/>
                      <w:sz w:val="22"/>
                      <w:szCs w:val="22"/>
                    </w:rPr>
                  </w:pPr>
                  <w:r w:rsidRPr="00C903F3">
                    <w:rPr>
                      <w:rFonts w:asciiTheme="majorHAnsi" w:hAnsiTheme="majorHAnsi"/>
                      <w:i/>
                      <w:iCs/>
                      <w:sz w:val="22"/>
                      <w:szCs w:val="22"/>
                    </w:rPr>
                    <w:t>Ova mjera usklađena je s EU prioritetom 1. KONKURENTNIJA I PAMETNIJA EUROPA ulaganjem u unaprjeđenje sustava predškolskog obrazovanja i odgoja, čime se uspostavlja kvalitetni temelj budućeg obrazovanja i tržišne kompetitivnosti te osigurava podrška obiteljima i djeci uključenoj u sustav.</w:t>
                  </w:r>
                </w:p>
                <w:p w14:paraId="5713B3DF" w14:textId="6B16EC7B" w:rsidR="00586928" w:rsidRDefault="00586928" w:rsidP="00181141">
                  <w:pPr>
                    <w:rPr>
                      <w:rFonts w:asciiTheme="majorHAnsi" w:hAnsiTheme="majorHAnsi"/>
                      <w:i/>
                      <w:iCs/>
                      <w:sz w:val="22"/>
                      <w:szCs w:val="22"/>
                    </w:rPr>
                  </w:pPr>
                  <w:r w:rsidRPr="00C903F3">
                    <w:rPr>
                      <w:rFonts w:asciiTheme="majorHAnsi" w:hAnsiTheme="majorHAnsi"/>
                      <w:i/>
                      <w:iCs/>
                      <w:sz w:val="22"/>
                      <w:szCs w:val="22"/>
                    </w:rPr>
                    <w:t>Provedba mjere doprinosi UN cilju održivog razvoja 4. Kvalitetno obrazovanje ulaganjem u infrastrukturu, opremu, usluge i osoblje potrebno za kvalitetni i napredni predškolski odgoj.</w:t>
                  </w:r>
                </w:p>
                <w:p w14:paraId="33B36906" w14:textId="77777777" w:rsidR="00705040" w:rsidRPr="00705040" w:rsidRDefault="00705040" w:rsidP="00181141">
                  <w:pPr>
                    <w:rPr>
                      <w:rFonts w:asciiTheme="majorHAnsi" w:hAnsiTheme="majorHAnsi"/>
                      <w:i/>
                      <w:iCs/>
                      <w:sz w:val="22"/>
                      <w:szCs w:val="22"/>
                    </w:rPr>
                  </w:pPr>
                </w:p>
                <w:p w14:paraId="29E85C09"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GLAVA 00206 ŠKOLSTVO</w:t>
                  </w:r>
                </w:p>
                <w:p w14:paraId="521F9FEF" w14:textId="77777777" w:rsidR="00586928" w:rsidRPr="00C903F3" w:rsidRDefault="00586928" w:rsidP="00181141">
                  <w:pPr>
                    <w:rPr>
                      <w:rFonts w:asciiTheme="majorHAnsi" w:hAnsiTheme="majorHAnsi"/>
                      <w:b/>
                      <w:iCs/>
                      <w:sz w:val="22"/>
                      <w:szCs w:val="22"/>
                    </w:rPr>
                  </w:pPr>
                  <w:r w:rsidRPr="00C903F3">
                    <w:rPr>
                      <w:rFonts w:asciiTheme="majorHAnsi" w:hAnsiTheme="majorHAnsi"/>
                      <w:b/>
                      <w:iCs/>
                      <w:sz w:val="22"/>
                      <w:szCs w:val="22"/>
                    </w:rPr>
                    <w:t>Program 1009: Javne potrebe iznad standarda u školstvu</w:t>
                  </w:r>
                </w:p>
                <w:p w14:paraId="2247656C" w14:textId="1F6B1753" w:rsidR="00B024D1" w:rsidRPr="00C903F3" w:rsidRDefault="00B024D1" w:rsidP="00181141">
                  <w:pPr>
                    <w:rPr>
                      <w:rFonts w:asciiTheme="majorHAnsi" w:hAnsiTheme="majorHAnsi"/>
                      <w:iCs/>
                      <w:sz w:val="22"/>
                      <w:szCs w:val="22"/>
                    </w:rPr>
                  </w:pPr>
                  <w:r w:rsidRPr="00C903F3">
                    <w:rPr>
                      <w:rFonts w:asciiTheme="majorHAnsi" w:hAnsiTheme="majorHAnsi"/>
                      <w:iCs/>
                      <w:sz w:val="22"/>
                      <w:szCs w:val="22"/>
                    </w:rPr>
                    <w:t xml:space="preserve">Ukupno planirana sredstva: </w:t>
                  </w:r>
                  <w:r w:rsidR="00783478" w:rsidRPr="00C903F3">
                    <w:rPr>
                      <w:rFonts w:asciiTheme="majorHAnsi" w:hAnsiTheme="majorHAnsi"/>
                      <w:iCs/>
                      <w:sz w:val="22"/>
                      <w:szCs w:val="22"/>
                    </w:rPr>
                    <w:t>1.129</w:t>
                  </w:r>
                  <w:r w:rsidR="005F3892" w:rsidRPr="00C903F3">
                    <w:rPr>
                      <w:rFonts w:asciiTheme="majorHAnsi" w:hAnsiTheme="majorHAnsi"/>
                      <w:iCs/>
                      <w:sz w:val="22"/>
                      <w:szCs w:val="22"/>
                    </w:rPr>
                    <w:t>.0</w:t>
                  </w:r>
                  <w:r w:rsidR="0010082E" w:rsidRPr="00C903F3">
                    <w:rPr>
                      <w:rFonts w:asciiTheme="majorHAnsi" w:hAnsiTheme="majorHAnsi"/>
                      <w:iCs/>
                      <w:sz w:val="22"/>
                      <w:szCs w:val="22"/>
                    </w:rPr>
                    <w:t>00,00</w:t>
                  </w:r>
                  <w:r w:rsidRPr="00C903F3">
                    <w:rPr>
                      <w:rFonts w:asciiTheme="majorHAnsi" w:hAnsiTheme="majorHAnsi"/>
                      <w:iCs/>
                      <w:sz w:val="22"/>
                      <w:szCs w:val="22"/>
                    </w:rPr>
                    <w:t xml:space="preserve"> €</w:t>
                  </w:r>
                </w:p>
                <w:p w14:paraId="280AB2A8"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Sufinanciranje programa osnovne škole</w:t>
                  </w:r>
                </w:p>
                <w:p w14:paraId="3D74A961"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Aktivnost: Sufinanciranje javnog prijevoza srednjoškolaca i studenata</w:t>
                  </w:r>
                </w:p>
                <w:p w14:paraId="3F92B99E" w14:textId="77777777" w:rsidR="00586928" w:rsidRPr="00C903F3" w:rsidRDefault="00586928" w:rsidP="00181141">
                  <w:pPr>
                    <w:rPr>
                      <w:rFonts w:asciiTheme="majorHAnsi" w:hAnsiTheme="majorHAnsi"/>
                      <w:iCs/>
                      <w:sz w:val="22"/>
                      <w:szCs w:val="22"/>
                    </w:rPr>
                  </w:pPr>
                  <w:r w:rsidRPr="00C903F3">
                    <w:rPr>
                      <w:rFonts w:asciiTheme="majorHAnsi" w:hAnsiTheme="majorHAnsi"/>
                      <w:iCs/>
                      <w:sz w:val="22"/>
                      <w:szCs w:val="22"/>
                    </w:rPr>
                    <w:t>Kapitalni projekt: Uređenje dječjih igrališta</w:t>
                  </w:r>
                </w:p>
                <w:p w14:paraId="7AE7B1E5" w14:textId="77777777" w:rsidR="0010082E" w:rsidRPr="00C903F3" w:rsidRDefault="0010082E" w:rsidP="00181141">
                  <w:pPr>
                    <w:rPr>
                      <w:rFonts w:asciiTheme="majorHAnsi" w:hAnsiTheme="majorHAnsi"/>
                      <w:iCs/>
                      <w:sz w:val="22"/>
                      <w:szCs w:val="22"/>
                    </w:rPr>
                  </w:pPr>
                  <w:r w:rsidRPr="00C903F3">
                    <w:rPr>
                      <w:rFonts w:asciiTheme="majorHAnsi" w:hAnsiTheme="majorHAnsi"/>
                      <w:iCs/>
                      <w:sz w:val="22"/>
                      <w:szCs w:val="22"/>
                    </w:rPr>
                    <w:t>Kapitalni projekt: Izgradnja školske športske dvorane u Velikom Trgovišću</w:t>
                  </w:r>
                </w:p>
                <w:p w14:paraId="7AC7E29B" w14:textId="2007D51E" w:rsidR="005F3892" w:rsidRPr="00C903F3" w:rsidRDefault="005F3892" w:rsidP="00181141">
                  <w:pPr>
                    <w:rPr>
                      <w:rFonts w:asciiTheme="majorHAnsi" w:hAnsiTheme="majorHAnsi"/>
                      <w:iCs/>
                      <w:sz w:val="22"/>
                      <w:szCs w:val="22"/>
                    </w:rPr>
                  </w:pPr>
                  <w:r w:rsidRPr="00C903F3">
                    <w:rPr>
                      <w:rFonts w:asciiTheme="majorHAnsi" w:hAnsiTheme="majorHAnsi"/>
                      <w:iCs/>
                      <w:sz w:val="22"/>
                      <w:szCs w:val="22"/>
                    </w:rPr>
                    <w:t>Tekući projekt: Pilot projekt „Sudjelujem i ja</w:t>
                  </w:r>
                  <w:r w:rsidR="00783478" w:rsidRPr="00C903F3">
                    <w:rPr>
                      <w:rFonts w:asciiTheme="majorHAnsi" w:hAnsiTheme="majorHAnsi"/>
                      <w:iCs/>
                      <w:sz w:val="22"/>
                      <w:szCs w:val="22"/>
                    </w:rPr>
                    <w:t xml:space="preserve"> II</w:t>
                  </w:r>
                  <w:r w:rsidRPr="00C903F3">
                    <w:rPr>
                      <w:rFonts w:asciiTheme="majorHAnsi" w:hAnsiTheme="majorHAnsi"/>
                      <w:iCs/>
                      <w:sz w:val="22"/>
                      <w:szCs w:val="22"/>
                    </w:rPr>
                    <w:t>“</w:t>
                  </w:r>
                </w:p>
                <w:p w14:paraId="2D70B468" w14:textId="77777777" w:rsidR="008075FB" w:rsidRPr="00C903F3" w:rsidRDefault="008075FB" w:rsidP="00181141">
                  <w:pPr>
                    <w:rPr>
                      <w:rFonts w:asciiTheme="majorHAnsi" w:hAnsiTheme="majorHAnsi"/>
                      <w:iCs/>
                      <w:sz w:val="22"/>
                      <w:szCs w:val="22"/>
                    </w:rPr>
                  </w:pPr>
                </w:p>
                <w:p w14:paraId="1761CD0C" w14:textId="39ABF970" w:rsidR="008075FB" w:rsidRPr="008075FB" w:rsidRDefault="008075FB" w:rsidP="008075FB">
                  <w:pPr>
                    <w:shd w:val="clear" w:color="auto" w:fill="F2F2F2"/>
                    <w:spacing w:line="259" w:lineRule="auto"/>
                    <w:rPr>
                      <w:rFonts w:asciiTheme="majorHAnsi" w:eastAsia="Calibri" w:hAnsiTheme="majorHAnsi"/>
                      <w:bCs/>
                      <w:sz w:val="22"/>
                      <w:szCs w:val="22"/>
                      <w:highlight w:val="yellow"/>
                      <w:lang w:eastAsia="en-US"/>
                    </w:rPr>
                  </w:pPr>
                  <w:bookmarkStart w:id="3" w:name="_Hlk199927219"/>
                  <w:r w:rsidRPr="008075FB">
                    <w:rPr>
                      <w:rFonts w:asciiTheme="majorHAnsi" w:eastAsia="Calibri" w:hAnsiTheme="majorHAnsi"/>
                      <w:b/>
                      <w:sz w:val="22"/>
                      <w:szCs w:val="22"/>
                      <w:lang w:eastAsia="en-US"/>
                    </w:rPr>
                    <w:t xml:space="preserve">Mjera 9. </w:t>
                  </w:r>
                  <w:bookmarkEnd w:id="3"/>
                  <w:r w:rsidRPr="008075FB">
                    <w:rPr>
                      <w:rFonts w:asciiTheme="majorHAnsi" w:eastAsia="Calibri" w:hAnsiTheme="majorHAnsi"/>
                      <w:b/>
                      <w:sz w:val="22"/>
                      <w:szCs w:val="22"/>
                      <w:lang w:eastAsia="en-US"/>
                    </w:rPr>
                    <w:t>Razvoj kvalitetnog i dostupnog obrazovanja u skladu s potrebama djece, učenika</w:t>
                  </w:r>
                </w:p>
                <w:p w14:paraId="1E03F611" w14:textId="77777777" w:rsidR="008075FB" w:rsidRPr="008075FB" w:rsidRDefault="008075FB" w:rsidP="008075FB">
                  <w:pPr>
                    <w:spacing w:line="276" w:lineRule="auto"/>
                    <w:rPr>
                      <w:rFonts w:asciiTheme="majorHAnsi" w:eastAsia="Calibri" w:hAnsiTheme="majorHAnsi"/>
                      <w:bCs/>
                      <w:sz w:val="22"/>
                      <w:szCs w:val="22"/>
                      <w:highlight w:val="yellow"/>
                      <w:lang w:eastAsia="en-US"/>
                    </w:rPr>
                  </w:pPr>
                </w:p>
                <w:p w14:paraId="1903A034" w14:textId="0B88ECDE" w:rsidR="008075FB" w:rsidRPr="008075FB" w:rsidRDefault="008075FB" w:rsidP="008075FB">
                  <w:pPr>
                    <w:spacing w:line="276" w:lineRule="auto"/>
                    <w:rPr>
                      <w:rFonts w:asciiTheme="majorHAnsi" w:eastAsia="Calibri" w:hAnsiTheme="majorHAnsi"/>
                      <w:bCs/>
                      <w:sz w:val="22"/>
                      <w:szCs w:val="22"/>
                      <w:lang w:eastAsia="en-US"/>
                    </w:rPr>
                  </w:pPr>
                  <w:r w:rsidRPr="008075FB">
                    <w:rPr>
                      <w:rFonts w:asciiTheme="majorHAnsi" w:eastAsia="Calibri" w:hAnsiTheme="majorHAnsi"/>
                      <w:bCs/>
                      <w:sz w:val="22"/>
                      <w:szCs w:val="22"/>
                      <w:lang w:eastAsia="en-US"/>
                    </w:rPr>
                    <w:t xml:space="preserve">Mjera obuhvaća razvoj, modernizaciju i sufinanciranje odgojno-obrazovnih programa i infrastrukture na području Općine s ciljem osiguravanja dostupnog, kvalitetnog i </w:t>
                  </w:r>
                  <w:proofErr w:type="spellStart"/>
                  <w:r w:rsidR="00F81E00" w:rsidRPr="00C903F3">
                    <w:rPr>
                      <w:rFonts w:asciiTheme="majorHAnsi" w:eastAsia="Calibri" w:hAnsiTheme="majorHAnsi"/>
                      <w:bCs/>
                      <w:sz w:val="22"/>
                      <w:szCs w:val="22"/>
                      <w:lang w:eastAsia="en-US"/>
                    </w:rPr>
                    <w:t>uključivog</w:t>
                  </w:r>
                  <w:proofErr w:type="spellEnd"/>
                  <w:r w:rsidRPr="008075FB">
                    <w:rPr>
                      <w:rFonts w:asciiTheme="majorHAnsi" w:eastAsia="Calibri" w:hAnsiTheme="majorHAnsi"/>
                      <w:bCs/>
                      <w:sz w:val="22"/>
                      <w:szCs w:val="22"/>
                      <w:lang w:eastAsia="en-US"/>
                    </w:rPr>
                    <w:t xml:space="preserve"> obrazovanja od najranije dobi. Ulaganjima u dječji vrtić, školsku infrastrukturu, prijevoz učenika i programe nad standarda omogućava se stvaranje uvjeta za ravnomjerno obrazovno uključivanje, a kroz dodatne projekte poput „Sudjelujem i ja“ potiče se socijalna integracija i razvoj ključnih kompetencija potrebnih na tržištu rada.</w:t>
                  </w:r>
                </w:p>
                <w:p w14:paraId="3B259CF1" w14:textId="77777777" w:rsidR="008075FB" w:rsidRPr="008075FB" w:rsidRDefault="008075FB" w:rsidP="008075FB">
                  <w:pPr>
                    <w:spacing w:line="276" w:lineRule="auto"/>
                    <w:rPr>
                      <w:rFonts w:asciiTheme="majorHAnsi" w:eastAsia="Calibri" w:hAnsiTheme="majorHAnsi"/>
                      <w:bCs/>
                      <w:sz w:val="22"/>
                      <w:szCs w:val="22"/>
                      <w:highlight w:val="yellow"/>
                      <w:lang w:eastAsia="en-US"/>
                    </w:rPr>
                  </w:pPr>
                </w:p>
                <w:p w14:paraId="2D02B047" w14:textId="6BC1DF38" w:rsidR="008075FB" w:rsidRPr="00C903F3" w:rsidRDefault="008075FB" w:rsidP="008075FB">
                  <w:pPr>
                    <w:spacing w:line="276" w:lineRule="auto"/>
                    <w:rPr>
                      <w:rFonts w:asciiTheme="majorHAnsi" w:eastAsia="Calibri" w:hAnsiTheme="majorHAnsi"/>
                      <w:bCs/>
                      <w:sz w:val="22"/>
                      <w:szCs w:val="22"/>
                      <w:lang w:eastAsia="en-US"/>
                    </w:rPr>
                  </w:pPr>
                  <w:r w:rsidRPr="008075FB">
                    <w:rPr>
                      <w:rFonts w:asciiTheme="majorHAnsi" w:eastAsia="Calibri" w:hAnsiTheme="majorHAnsi"/>
                      <w:bCs/>
                      <w:sz w:val="22"/>
                      <w:szCs w:val="22"/>
                      <w:lang w:eastAsia="en-US"/>
                    </w:rPr>
                    <w:t>Svrha mjere je povećati dostupnost, kvalitetu i učinkovitost odgojno-obrazovnih usluga na području Općin</w:t>
                  </w:r>
                  <w:r w:rsidRPr="00C903F3">
                    <w:rPr>
                      <w:rFonts w:asciiTheme="majorHAnsi" w:eastAsia="Calibri" w:hAnsiTheme="majorHAnsi"/>
                      <w:bCs/>
                      <w:sz w:val="22"/>
                      <w:szCs w:val="22"/>
                      <w:lang w:eastAsia="en-US"/>
                    </w:rPr>
                    <w:t xml:space="preserve">e </w:t>
                  </w:r>
                  <w:r w:rsidRPr="008075FB">
                    <w:rPr>
                      <w:rFonts w:asciiTheme="majorHAnsi" w:eastAsia="Calibri" w:hAnsiTheme="majorHAnsi"/>
                      <w:bCs/>
                      <w:sz w:val="22"/>
                      <w:szCs w:val="22"/>
                      <w:lang w:eastAsia="en-US"/>
                    </w:rPr>
                    <w:t>te ravnomjeran obrazovni razvoj svih učenika i predškolske djece.</w:t>
                  </w:r>
                </w:p>
                <w:p w14:paraId="6BA0A5BB" w14:textId="77777777" w:rsidR="008075FB" w:rsidRPr="008075FB" w:rsidRDefault="008075FB" w:rsidP="008075FB">
                  <w:pPr>
                    <w:spacing w:line="276" w:lineRule="auto"/>
                    <w:rPr>
                      <w:rFonts w:asciiTheme="majorHAnsi" w:eastAsia="Calibri" w:hAnsiTheme="majorHAnsi"/>
                      <w:bCs/>
                      <w:sz w:val="22"/>
                      <w:szCs w:val="22"/>
                      <w:lang w:eastAsia="en-US"/>
                    </w:rPr>
                  </w:pPr>
                </w:p>
                <w:tbl>
                  <w:tblPr>
                    <w:tblStyle w:val="TableGrid"/>
                    <w:tblW w:w="0" w:type="auto"/>
                    <w:tblLook w:val="04A0" w:firstRow="1" w:lastRow="0" w:firstColumn="1" w:lastColumn="0" w:noHBand="0" w:noVBand="1"/>
                  </w:tblPr>
                  <w:tblGrid>
                    <w:gridCol w:w="1575"/>
                    <w:gridCol w:w="1485"/>
                    <w:gridCol w:w="1392"/>
                    <w:gridCol w:w="1392"/>
                    <w:gridCol w:w="1392"/>
                    <w:gridCol w:w="1392"/>
                  </w:tblGrid>
                  <w:tr w:rsidR="008075FB" w:rsidRPr="00C903F3" w14:paraId="16DBB34F" w14:textId="77777777" w:rsidTr="00FD3F04">
                    <w:tc>
                      <w:tcPr>
                        <w:tcW w:w="1531" w:type="dxa"/>
                        <w:vMerge w:val="restart"/>
                        <w:shd w:val="clear" w:color="auto" w:fill="00B050"/>
                        <w:vAlign w:val="center"/>
                      </w:tcPr>
                      <w:p w14:paraId="6A58C71D"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6ADB852A"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0290901A"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7EF4E206"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1390034F"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8075FB" w:rsidRPr="00C903F3" w14:paraId="2F492A61" w14:textId="77777777" w:rsidTr="00FD3F04">
                    <w:tc>
                      <w:tcPr>
                        <w:tcW w:w="1531" w:type="dxa"/>
                        <w:vMerge/>
                        <w:shd w:val="clear" w:color="auto" w:fill="00B050"/>
                        <w:vAlign w:val="center"/>
                      </w:tcPr>
                      <w:p w14:paraId="057AADBA" w14:textId="77777777" w:rsidR="008075FB" w:rsidRPr="00C903F3" w:rsidRDefault="008075FB" w:rsidP="008075FB">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4E676BBF" w14:textId="77777777" w:rsidR="008075FB" w:rsidRPr="00C903F3" w:rsidRDefault="008075FB" w:rsidP="008075FB">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709D5A8C"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5FA796BB"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3B4E7719"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4C3BDAE4" w14:textId="77777777" w:rsidR="008075FB" w:rsidRPr="00C903F3" w:rsidRDefault="008075FB" w:rsidP="008075FB">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8075FB" w:rsidRPr="00C903F3" w14:paraId="638C10EF" w14:textId="77777777" w:rsidTr="00FD3F04">
                    <w:trPr>
                      <w:trHeight w:val="1070"/>
                    </w:trPr>
                    <w:tc>
                      <w:tcPr>
                        <w:tcW w:w="1531" w:type="dxa"/>
                        <w:shd w:val="clear" w:color="auto" w:fill="FFFFFF" w:themeFill="background1"/>
                        <w:vAlign w:val="center"/>
                      </w:tcPr>
                      <w:p w14:paraId="24EBA501"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polaznika dječjeg vrtića</w:t>
                        </w:r>
                      </w:p>
                    </w:tc>
                    <w:tc>
                      <w:tcPr>
                        <w:tcW w:w="1527" w:type="dxa"/>
                        <w:vAlign w:val="center"/>
                      </w:tcPr>
                      <w:p w14:paraId="7F25E210"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148</w:t>
                        </w:r>
                      </w:p>
                    </w:tc>
                    <w:tc>
                      <w:tcPr>
                        <w:tcW w:w="1501" w:type="dxa"/>
                        <w:vAlign w:val="center"/>
                      </w:tcPr>
                      <w:p w14:paraId="6B5E83AF"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212</w:t>
                        </w:r>
                      </w:p>
                    </w:tc>
                    <w:tc>
                      <w:tcPr>
                        <w:tcW w:w="1501" w:type="dxa"/>
                        <w:vAlign w:val="center"/>
                      </w:tcPr>
                      <w:p w14:paraId="23EEC4CA"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212</w:t>
                        </w:r>
                      </w:p>
                    </w:tc>
                    <w:tc>
                      <w:tcPr>
                        <w:tcW w:w="1501" w:type="dxa"/>
                        <w:vAlign w:val="center"/>
                      </w:tcPr>
                      <w:p w14:paraId="1A0048BC"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212</w:t>
                        </w:r>
                      </w:p>
                    </w:tc>
                    <w:tc>
                      <w:tcPr>
                        <w:tcW w:w="1501" w:type="dxa"/>
                        <w:vAlign w:val="center"/>
                      </w:tcPr>
                      <w:p w14:paraId="17F3157D"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212</w:t>
                        </w:r>
                      </w:p>
                    </w:tc>
                  </w:tr>
                  <w:tr w:rsidR="008075FB" w:rsidRPr="00C903F3" w14:paraId="24AFFCF4" w14:textId="77777777" w:rsidTr="00FD3F04">
                    <w:trPr>
                      <w:trHeight w:val="1872"/>
                    </w:trPr>
                    <w:tc>
                      <w:tcPr>
                        <w:tcW w:w="1531" w:type="dxa"/>
                        <w:shd w:val="clear" w:color="auto" w:fill="FFFFFF" w:themeFill="background1"/>
                        <w:vAlign w:val="center"/>
                      </w:tcPr>
                      <w:p w14:paraId="0F728754"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izgrađenih, dograđenih ili obnovljenih objekata obrazovne infrastrukture</w:t>
                        </w:r>
                      </w:p>
                    </w:tc>
                    <w:tc>
                      <w:tcPr>
                        <w:tcW w:w="1527" w:type="dxa"/>
                        <w:vAlign w:val="center"/>
                      </w:tcPr>
                      <w:p w14:paraId="37BE6793"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0</w:t>
                        </w:r>
                      </w:p>
                    </w:tc>
                    <w:tc>
                      <w:tcPr>
                        <w:tcW w:w="1501" w:type="dxa"/>
                        <w:vAlign w:val="center"/>
                      </w:tcPr>
                      <w:p w14:paraId="1E9845E0"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w:t>
                        </w:r>
                      </w:p>
                    </w:tc>
                    <w:tc>
                      <w:tcPr>
                        <w:tcW w:w="1501" w:type="dxa"/>
                        <w:vAlign w:val="center"/>
                      </w:tcPr>
                      <w:p w14:paraId="52BD6330"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w:t>
                        </w:r>
                      </w:p>
                    </w:tc>
                    <w:tc>
                      <w:tcPr>
                        <w:tcW w:w="1501" w:type="dxa"/>
                        <w:vAlign w:val="center"/>
                      </w:tcPr>
                      <w:p w14:paraId="469306D9"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w:t>
                        </w:r>
                      </w:p>
                    </w:tc>
                    <w:tc>
                      <w:tcPr>
                        <w:tcW w:w="1501" w:type="dxa"/>
                        <w:vAlign w:val="center"/>
                      </w:tcPr>
                      <w:p w14:paraId="117A8794"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w:t>
                        </w:r>
                      </w:p>
                    </w:tc>
                  </w:tr>
                  <w:tr w:rsidR="008075FB" w:rsidRPr="00C903F3" w14:paraId="727A261F" w14:textId="77777777" w:rsidTr="00FD3F04">
                    <w:trPr>
                      <w:trHeight w:val="2224"/>
                    </w:trPr>
                    <w:tc>
                      <w:tcPr>
                        <w:tcW w:w="1531" w:type="dxa"/>
                        <w:shd w:val="clear" w:color="auto" w:fill="FFFFFF" w:themeFill="background1"/>
                        <w:vAlign w:val="center"/>
                      </w:tcPr>
                      <w:p w14:paraId="0E87DB5C"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lastRenderedPageBreak/>
                          <w:t>Broj korisnika sufinanciranih obrazovnih usluga (prijevoz, školski programi, pilot projekti)</w:t>
                        </w:r>
                      </w:p>
                    </w:tc>
                    <w:tc>
                      <w:tcPr>
                        <w:tcW w:w="1527" w:type="dxa"/>
                        <w:vAlign w:val="center"/>
                      </w:tcPr>
                      <w:p w14:paraId="0CF70D2D"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56</w:t>
                        </w:r>
                      </w:p>
                    </w:tc>
                    <w:tc>
                      <w:tcPr>
                        <w:tcW w:w="1501" w:type="dxa"/>
                        <w:vAlign w:val="center"/>
                      </w:tcPr>
                      <w:p w14:paraId="7CC12606"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60</w:t>
                        </w:r>
                      </w:p>
                    </w:tc>
                    <w:tc>
                      <w:tcPr>
                        <w:tcW w:w="1501" w:type="dxa"/>
                        <w:vAlign w:val="center"/>
                      </w:tcPr>
                      <w:p w14:paraId="18DCBA9B"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75</w:t>
                        </w:r>
                      </w:p>
                    </w:tc>
                    <w:tc>
                      <w:tcPr>
                        <w:tcW w:w="1501" w:type="dxa"/>
                        <w:vAlign w:val="center"/>
                      </w:tcPr>
                      <w:p w14:paraId="66EF7AB0"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80</w:t>
                        </w:r>
                      </w:p>
                    </w:tc>
                    <w:tc>
                      <w:tcPr>
                        <w:tcW w:w="1501" w:type="dxa"/>
                        <w:vAlign w:val="center"/>
                      </w:tcPr>
                      <w:p w14:paraId="0C429C7D" w14:textId="77777777" w:rsidR="008075FB" w:rsidRPr="00C903F3" w:rsidRDefault="008075FB" w:rsidP="008075FB">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85</w:t>
                        </w:r>
                      </w:p>
                    </w:tc>
                  </w:tr>
                </w:tbl>
                <w:p w14:paraId="572CBC48" w14:textId="77777777" w:rsidR="008075FB" w:rsidRPr="00C903F3" w:rsidRDefault="008075FB" w:rsidP="00181141">
                  <w:pPr>
                    <w:rPr>
                      <w:rFonts w:asciiTheme="majorHAnsi" w:hAnsiTheme="majorHAnsi"/>
                      <w:iCs/>
                      <w:sz w:val="22"/>
                      <w:szCs w:val="22"/>
                    </w:rPr>
                  </w:pPr>
                </w:p>
                <w:tbl>
                  <w:tblPr>
                    <w:tblStyle w:val="Reetkatablic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8"/>
                  </w:tblGrid>
                  <w:tr w:rsidR="00586928" w:rsidRPr="00C903F3" w14:paraId="6F0BA838" w14:textId="77777777" w:rsidTr="008075FB">
                    <w:tc>
                      <w:tcPr>
                        <w:tcW w:w="8638" w:type="dxa"/>
                      </w:tcPr>
                      <w:p w14:paraId="778B5DAA" w14:textId="77777777" w:rsidR="008075FB" w:rsidRPr="00C903F3" w:rsidRDefault="008075FB" w:rsidP="00181141">
                        <w:pPr>
                          <w:rPr>
                            <w:rFonts w:asciiTheme="majorHAnsi" w:hAnsiTheme="majorHAnsi"/>
                            <w:i/>
                            <w:iCs/>
                            <w:sz w:val="22"/>
                            <w:szCs w:val="22"/>
                          </w:rPr>
                        </w:pPr>
                      </w:p>
                      <w:p w14:paraId="4B17EEE2" w14:textId="10FDAA84" w:rsidR="008075FB" w:rsidRPr="00C903F3" w:rsidRDefault="008075FB" w:rsidP="008075FB">
                        <w:pPr>
                          <w:rPr>
                            <w:rFonts w:asciiTheme="majorHAnsi" w:hAnsiTheme="majorHAnsi"/>
                            <w:sz w:val="22"/>
                            <w:szCs w:val="22"/>
                          </w:rPr>
                        </w:pPr>
                        <w:r w:rsidRPr="00C903F3">
                          <w:rPr>
                            <w:rFonts w:asciiTheme="majorHAnsi" w:hAnsiTheme="majorHAnsi"/>
                            <w:sz w:val="22"/>
                            <w:szCs w:val="22"/>
                          </w:rPr>
                          <w:t>Pokazatelj uspješnosti: ukupan broj upisane djece, broj izgrađenih i dograđenih objekata infrastrukture, broj sufinanciranih prijevoza učenika.</w:t>
                        </w:r>
                      </w:p>
                      <w:p w14:paraId="70343222" w14:textId="77777777" w:rsidR="008075FB" w:rsidRPr="00C903F3" w:rsidRDefault="008075FB" w:rsidP="008075FB">
                        <w:pPr>
                          <w:rPr>
                            <w:rFonts w:asciiTheme="majorHAnsi" w:hAnsiTheme="majorHAnsi"/>
                            <w:i/>
                            <w:iCs/>
                            <w:sz w:val="22"/>
                            <w:szCs w:val="22"/>
                          </w:rPr>
                        </w:pPr>
                        <w:r w:rsidRPr="00C903F3">
                          <w:rPr>
                            <w:rFonts w:asciiTheme="majorHAnsi" w:hAnsiTheme="majorHAnsi"/>
                            <w:i/>
                            <w:iCs/>
                            <w:sz w:val="22"/>
                            <w:szCs w:val="22"/>
                          </w:rPr>
                          <w:t>Ova mjera usklađena je s EU prioritetom 1. KONKURENTNIJA I PAMETNIJA EUROPA pružanjem podrške studentima i učenicima sufinanciranjem troškova povezanih uz školovanje poput prijevoza, kuhinje i domova. Time se osiguravaju unaprjeđeni uvjeti za ostvarivanje kvalitetnog obrazovanja.</w:t>
                        </w:r>
                      </w:p>
                      <w:p w14:paraId="1D7440FC" w14:textId="77777777" w:rsidR="008075FB" w:rsidRPr="00C903F3" w:rsidRDefault="008075FB" w:rsidP="008075FB">
                        <w:pPr>
                          <w:rPr>
                            <w:rFonts w:asciiTheme="majorHAnsi" w:hAnsiTheme="majorHAnsi"/>
                            <w:i/>
                            <w:iCs/>
                            <w:sz w:val="22"/>
                            <w:szCs w:val="22"/>
                          </w:rPr>
                        </w:pPr>
                        <w:r w:rsidRPr="00C903F3">
                          <w:rPr>
                            <w:rFonts w:asciiTheme="majorHAnsi" w:hAnsiTheme="majorHAnsi"/>
                            <w:i/>
                            <w:iCs/>
                            <w:sz w:val="22"/>
                            <w:szCs w:val="22"/>
                          </w:rPr>
                          <w:t>Provedba mjere doprinosi UN cilju održivog razvoja 4. Kvalitetno obrazovanje ulaganjem u podršku roditeljima pri troškovima vezanim uz redovno školovanje učenika osnovnih i srednjih škola te studenata.</w:t>
                        </w:r>
                      </w:p>
                      <w:p w14:paraId="1C9E6DD5" w14:textId="77777777" w:rsidR="00586928" w:rsidRPr="00C903F3" w:rsidRDefault="00586928" w:rsidP="00181141">
                        <w:pPr>
                          <w:rPr>
                            <w:rFonts w:asciiTheme="majorHAnsi" w:hAnsiTheme="majorHAnsi"/>
                            <w:i/>
                            <w:iCs/>
                            <w:sz w:val="22"/>
                            <w:szCs w:val="22"/>
                          </w:rPr>
                        </w:pPr>
                      </w:p>
                      <w:p w14:paraId="04E84067" w14:textId="77777777" w:rsidR="00586928" w:rsidRPr="00C903F3" w:rsidRDefault="00586928" w:rsidP="00586928">
                        <w:pPr>
                          <w:rPr>
                            <w:rFonts w:asciiTheme="majorHAnsi" w:hAnsiTheme="majorHAnsi"/>
                            <w:b/>
                            <w:iCs/>
                            <w:sz w:val="22"/>
                            <w:szCs w:val="22"/>
                          </w:rPr>
                        </w:pPr>
                        <w:r w:rsidRPr="00C903F3">
                          <w:rPr>
                            <w:rFonts w:asciiTheme="majorHAnsi" w:hAnsiTheme="majorHAnsi"/>
                            <w:b/>
                            <w:iCs/>
                            <w:sz w:val="22"/>
                            <w:szCs w:val="22"/>
                          </w:rPr>
                          <w:t>GLAVA 00207 DRUŠTVENE DJELATNOSTI</w:t>
                        </w:r>
                      </w:p>
                      <w:p w14:paraId="5CFB4F7C" w14:textId="60991F91" w:rsidR="00586928" w:rsidRPr="00C903F3" w:rsidRDefault="00586928" w:rsidP="00586928">
                        <w:pPr>
                          <w:rPr>
                            <w:rFonts w:asciiTheme="majorHAnsi" w:hAnsiTheme="majorHAnsi"/>
                            <w:b/>
                            <w:iCs/>
                            <w:sz w:val="22"/>
                            <w:szCs w:val="22"/>
                          </w:rPr>
                        </w:pPr>
                        <w:r w:rsidRPr="00C903F3">
                          <w:rPr>
                            <w:rFonts w:asciiTheme="majorHAnsi" w:hAnsiTheme="majorHAnsi"/>
                            <w:b/>
                            <w:iCs/>
                            <w:sz w:val="22"/>
                            <w:szCs w:val="22"/>
                          </w:rPr>
                          <w:t>Program</w:t>
                        </w:r>
                        <w:r w:rsidR="00F81E00" w:rsidRPr="00C903F3">
                          <w:rPr>
                            <w:rFonts w:asciiTheme="majorHAnsi" w:hAnsiTheme="majorHAnsi"/>
                            <w:b/>
                            <w:iCs/>
                            <w:sz w:val="22"/>
                            <w:szCs w:val="22"/>
                          </w:rPr>
                          <w:t xml:space="preserve"> 10</w:t>
                        </w:r>
                        <w:r w:rsidRPr="00C903F3">
                          <w:rPr>
                            <w:rFonts w:asciiTheme="majorHAnsi" w:hAnsiTheme="majorHAnsi"/>
                            <w:b/>
                            <w:iCs/>
                            <w:sz w:val="22"/>
                            <w:szCs w:val="22"/>
                          </w:rPr>
                          <w:t xml:space="preserve"> Poticajne mjere demografske obnove</w:t>
                        </w:r>
                      </w:p>
                      <w:p w14:paraId="30253E5C"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Ukupno planirana sredstva:</w:t>
                        </w:r>
                        <w:r w:rsidR="00EF7B16" w:rsidRPr="00C903F3">
                          <w:rPr>
                            <w:rFonts w:asciiTheme="majorHAnsi" w:hAnsiTheme="majorHAnsi"/>
                            <w:iCs/>
                            <w:sz w:val="22"/>
                            <w:szCs w:val="22"/>
                          </w:rPr>
                          <w:t xml:space="preserve"> 3</w:t>
                        </w:r>
                        <w:r w:rsidR="00DF2CF8" w:rsidRPr="00C903F3">
                          <w:rPr>
                            <w:rFonts w:asciiTheme="majorHAnsi" w:hAnsiTheme="majorHAnsi"/>
                            <w:iCs/>
                            <w:sz w:val="22"/>
                            <w:szCs w:val="22"/>
                          </w:rPr>
                          <w:t>0.000,00</w:t>
                        </w:r>
                        <w:r w:rsidR="00EF7B16" w:rsidRPr="00C903F3">
                          <w:rPr>
                            <w:rFonts w:asciiTheme="majorHAnsi" w:hAnsiTheme="majorHAnsi"/>
                            <w:iCs/>
                            <w:sz w:val="22"/>
                            <w:szCs w:val="22"/>
                          </w:rPr>
                          <w:t xml:space="preserve"> €</w:t>
                        </w:r>
                      </w:p>
                      <w:p w14:paraId="5EBBAA13" w14:textId="285627F1" w:rsidR="00566640" w:rsidRPr="00C903F3" w:rsidRDefault="00586928" w:rsidP="00586928">
                        <w:pPr>
                          <w:rPr>
                            <w:rFonts w:asciiTheme="majorHAnsi" w:hAnsiTheme="majorHAnsi"/>
                            <w:iCs/>
                            <w:sz w:val="22"/>
                            <w:szCs w:val="22"/>
                          </w:rPr>
                        </w:pPr>
                        <w:r w:rsidRPr="00C903F3">
                          <w:rPr>
                            <w:rFonts w:asciiTheme="majorHAnsi" w:hAnsiTheme="majorHAnsi"/>
                            <w:iCs/>
                            <w:sz w:val="22"/>
                            <w:szCs w:val="22"/>
                          </w:rPr>
                          <w:t>Aktivnost: Potpore za novorođeno dijete</w:t>
                        </w:r>
                      </w:p>
                      <w:p w14:paraId="160F85E7" w14:textId="77777777" w:rsidR="00F81E00" w:rsidRPr="00C903F3" w:rsidRDefault="00566640" w:rsidP="00181141">
                        <w:pPr>
                          <w:rPr>
                            <w:rFonts w:asciiTheme="majorHAnsi" w:hAnsiTheme="majorHAnsi"/>
                            <w:iCs/>
                            <w:sz w:val="22"/>
                            <w:szCs w:val="22"/>
                          </w:rPr>
                        </w:pPr>
                        <w:r w:rsidRPr="00C903F3">
                          <w:rPr>
                            <w:rFonts w:asciiTheme="majorHAnsi" w:hAnsiTheme="majorHAnsi"/>
                            <w:iCs/>
                            <w:sz w:val="22"/>
                            <w:szCs w:val="22"/>
                          </w:rPr>
                          <w:t>Aktivnost: Stambeno zbrinjavanje mladih obitelji na selu</w:t>
                        </w:r>
                      </w:p>
                      <w:p w14:paraId="7460A4FD" w14:textId="77777777" w:rsidR="00F81E00" w:rsidRPr="00C903F3" w:rsidRDefault="00F81E00" w:rsidP="00181141">
                        <w:pPr>
                          <w:rPr>
                            <w:rFonts w:asciiTheme="majorHAnsi" w:hAnsiTheme="majorHAnsi"/>
                            <w:iCs/>
                            <w:sz w:val="22"/>
                            <w:szCs w:val="22"/>
                          </w:rPr>
                        </w:pPr>
                      </w:p>
                      <w:p w14:paraId="4137D09B" w14:textId="77777777" w:rsidR="00F81E00" w:rsidRPr="00F81E00" w:rsidRDefault="00F81E00" w:rsidP="00F81E00">
                        <w:pPr>
                          <w:shd w:val="clear" w:color="auto" w:fill="F2F2F2"/>
                          <w:spacing w:line="259" w:lineRule="auto"/>
                          <w:rPr>
                            <w:rFonts w:asciiTheme="majorHAnsi" w:eastAsia="Calibri" w:hAnsiTheme="majorHAnsi"/>
                            <w:b/>
                            <w:sz w:val="22"/>
                            <w:szCs w:val="22"/>
                            <w:highlight w:val="yellow"/>
                            <w:lang w:eastAsia="en-US"/>
                          </w:rPr>
                        </w:pPr>
                        <w:r w:rsidRPr="00F81E00">
                          <w:rPr>
                            <w:rFonts w:asciiTheme="majorHAnsi" w:eastAsia="Calibri" w:hAnsiTheme="majorHAnsi"/>
                            <w:b/>
                            <w:sz w:val="22"/>
                            <w:szCs w:val="22"/>
                            <w:lang w:eastAsia="en-US"/>
                          </w:rPr>
                          <w:t>Mjera 5. Demografska revitalizacija i podrška mladim obiteljima</w:t>
                        </w:r>
                      </w:p>
                      <w:p w14:paraId="154A90D2" w14:textId="77777777" w:rsidR="00F81E00" w:rsidRPr="00F81E00" w:rsidRDefault="00F81E00" w:rsidP="00F81E00">
                        <w:pPr>
                          <w:spacing w:line="259" w:lineRule="auto"/>
                          <w:rPr>
                            <w:rFonts w:asciiTheme="majorHAnsi" w:eastAsia="Calibri" w:hAnsiTheme="majorHAnsi"/>
                            <w:b/>
                            <w:sz w:val="22"/>
                            <w:szCs w:val="22"/>
                            <w:highlight w:val="yellow"/>
                            <w:lang w:eastAsia="en-US"/>
                          </w:rPr>
                        </w:pPr>
                      </w:p>
                      <w:p w14:paraId="68A278D7" w14:textId="77777777" w:rsidR="00F81E00" w:rsidRPr="00F81E00" w:rsidRDefault="00F81E00" w:rsidP="00F81E00">
                        <w:pPr>
                          <w:spacing w:line="276" w:lineRule="auto"/>
                          <w:rPr>
                            <w:rFonts w:asciiTheme="majorHAnsi" w:eastAsia="Calibri" w:hAnsiTheme="majorHAnsi"/>
                            <w:bCs/>
                            <w:sz w:val="22"/>
                            <w:szCs w:val="22"/>
                            <w:lang w:eastAsia="en-US"/>
                          </w:rPr>
                        </w:pPr>
                        <w:r w:rsidRPr="00F81E00">
                          <w:rPr>
                            <w:rFonts w:asciiTheme="majorHAnsi" w:eastAsia="Calibri" w:hAnsiTheme="majorHAnsi"/>
                            <w:bCs/>
                            <w:sz w:val="22"/>
                            <w:szCs w:val="22"/>
                            <w:lang w:eastAsia="en-US"/>
                          </w:rPr>
                          <w:t>Mjera obuhvaća financijske i logističke potpore mladim obiteljima i novorođenoj djeci na području Općine, s ciljem demografske obnove i stvaranja uvjeta za kvalitetniji obiteljski život. Aktivnosti uključuju potpore za novorođenčad te programe za stambeno zbrinjavanje mladih obitelji u ruralnim dijelovima općine, s naglaskom na ostanak i doseljavanje mladih.</w:t>
                        </w:r>
                      </w:p>
                      <w:p w14:paraId="3C02C4EB" w14:textId="77777777" w:rsidR="00F81E00" w:rsidRPr="00F81E00" w:rsidRDefault="00F81E00" w:rsidP="00F81E00">
                        <w:pPr>
                          <w:spacing w:line="259" w:lineRule="auto"/>
                          <w:rPr>
                            <w:rFonts w:asciiTheme="majorHAnsi" w:eastAsia="Calibri" w:hAnsiTheme="majorHAnsi"/>
                            <w:b/>
                            <w:sz w:val="22"/>
                            <w:szCs w:val="22"/>
                            <w:highlight w:val="yellow"/>
                            <w:lang w:eastAsia="en-US"/>
                          </w:rPr>
                        </w:pPr>
                      </w:p>
                      <w:p w14:paraId="51494C07" w14:textId="77777777" w:rsidR="00F81E00" w:rsidRPr="00F81E00" w:rsidRDefault="00F81E00" w:rsidP="00F81E00">
                        <w:pPr>
                          <w:spacing w:line="276" w:lineRule="auto"/>
                          <w:rPr>
                            <w:rFonts w:asciiTheme="majorHAnsi" w:eastAsia="Calibri" w:hAnsiTheme="majorHAnsi"/>
                            <w:bCs/>
                            <w:sz w:val="22"/>
                            <w:szCs w:val="22"/>
                            <w:lang w:eastAsia="en-US"/>
                          </w:rPr>
                        </w:pPr>
                        <w:r w:rsidRPr="00F81E00">
                          <w:rPr>
                            <w:rFonts w:asciiTheme="majorHAnsi" w:eastAsia="Calibri" w:hAnsiTheme="majorHAnsi"/>
                            <w:bCs/>
                            <w:sz w:val="22"/>
                            <w:szCs w:val="22"/>
                            <w:lang w:eastAsia="en-US"/>
                          </w:rPr>
                          <w:t>Svrha mjere je potaknuti pozitivne demografske trendove kroz sustavnu podršku obiteljima i mladima, poboljšati uvjete stanovanja te doprinijeti ravnomjernom razvoju naselja i očuvanju života na selu.</w:t>
                        </w:r>
                      </w:p>
                      <w:p w14:paraId="17D9E33F" w14:textId="77777777" w:rsidR="00F81E00" w:rsidRPr="00C903F3" w:rsidRDefault="00F81E00" w:rsidP="00181141">
                        <w:pPr>
                          <w:rPr>
                            <w:rFonts w:asciiTheme="majorHAnsi" w:hAnsiTheme="majorHAnsi"/>
                            <w:iCs/>
                            <w:sz w:val="22"/>
                            <w:szCs w:val="22"/>
                          </w:rPr>
                        </w:pPr>
                      </w:p>
                      <w:tbl>
                        <w:tblPr>
                          <w:tblStyle w:val="TableGrid"/>
                          <w:tblW w:w="0" w:type="auto"/>
                          <w:tblLook w:val="04A0" w:firstRow="1" w:lastRow="0" w:firstColumn="1" w:lastColumn="0" w:noHBand="0" w:noVBand="1"/>
                        </w:tblPr>
                        <w:tblGrid>
                          <w:gridCol w:w="2129"/>
                          <w:gridCol w:w="1408"/>
                          <w:gridCol w:w="1218"/>
                          <w:gridCol w:w="1219"/>
                          <w:gridCol w:w="1219"/>
                          <w:gridCol w:w="1219"/>
                        </w:tblGrid>
                        <w:tr w:rsidR="00F81E00" w:rsidRPr="00C903F3" w14:paraId="099D6EA7" w14:textId="77777777" w:rsidTr="00FD3F04">
                          <w:tc>
                            <w:tcPr>
                              <w:tcW w:w="2318" w:type="dxa"/>
                              <w:vMerge w:val="restart"/>
                              <w:shd w:val="clear" w:color="auto" w:fill="00B050"/>
                              <w:vAlign w:val="center"/>
                            </w:tcPr>
                            <w:p w14:paraId="506AFD14"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337BBD03"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445" w:type="dxa"/>
                              <w:vMerge w:val="restart"/>
                              <w:shd w:val="clear" w:color="auto" w:fill="00B050"/>
                              <w:vAlign w:val="center"/>
                            </w:tcPr>
                            <w:p w14:paraId="2D0EE047"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2EBEC282"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5299" w:type="dxa"/>
                              <w:gridSpan w:val="4"/>
                              <w:shd w:val="clear" w:color="auto" w:fill="00B050"/>
                              <w:vAlign w:val="center"/>
                            </w:tcPr>
                            <w:p w14:paraId="6738D056"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F81E00" w:rsidRPr="00C903F3" w14:paraId="7B7CD740" w14:textId="77777777" w:rsidTr="00FD3F04">
                          <w:tc>
                            <w:tcPr>
                              <w:tcW w:w="2318" w:type="dxa"/>
                              <w:vMerge/>
                              <w:shd w:val="clear" w:color="auto" w:fill="00B050"/>
                              <w:vAlign w:val="center"/>
                            </w:tcPr>
                            <w:p w14:paraId="77AAB65C" w14:textId="77777777" w:rsidR="00F81E00" w:rsidRPr="00C903F3" w:rsidRDefault="00F81E00" w:rsidP="00F81E00">
                              <w:pPr>
                                <w:jc w:val="center"/>
                                <w:rPr>
                                  <w:rFonts w:asciiTheme="majorHAnsi" w:hAnsiTheme="majorHAnsi" w:cs="Arial"/>
                                  <w:b/>
                                  <w:bCs/>
                                  <w:color w:val="FFFFFF" w:themeColor="background1"/>
                                  <w:sz w:val="22"/>
                                  <w:szCs w:val="22"/>
                                </w:rPr>
                              </w:pPr>
                            </w:p>
                          </w:tc>
                          <w:tc>
                            <w:tcPr>
                              <w:tcW w:w="1445" w:type="dxa"/>
                              <w:vMerge/>
                              <w:shd w:val="clear" w:color="auto" w:fill="00B050"/>
                              <w:vAlign w:val="center"/>
                            </w:tcPr>
                            <w:p w14:paraId="6B22E260" w14:textId="77777777" w:rsidR="00F81E00" w:rsidRPr="00C903F3" w:rsidRDefault="00F81E00" w:rsidP="00F81E00">
                              <w:pPr>
                                <w:jc w:val="center"/>
                                <w:rPr>
                                  <w:rFonts w:asciiTheme="majorHAnsi" w:hAnsiTheme="majorHAnsi" w:cs="Arial"/>
                                  <w:b/>
                                  <w:bCs/>
                                  <w:color w:val="FFFFFF" w:themeColor="background1"/>
                                  <w:sz w:val="22"/>
                                  <w:szCs w:val="22"/>
                                </w:rPr>
                              </w:pPr>
                            </w:p>
                          </w:tc>
                          <w:tc>
                            <w:tcPr>
                              <w:tcW w:w="1324" w:type="dxa"/>
                              <w:shd w:val="clear" w:color="auto" w:fill="00B050"/>
                              <w:vAlign w:val="center"/>
                            </w:tcPr>
                            <w:p w14:paraId="34537FED"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325" w:type="dxa"/>
                              <w:shd w:val="clear" w:color="auto" w:fill="00B050"/>
                              <w:vAlign w:val="center"/>
                            </w:tcPr>
                            <w:p w14:paraId="025F751A"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325" w:type="dxa"/>
                              <w:shd w:val="clear" w:color="auto" w:fill="00B050"/>
                              <w:vAlign w:val="center"/>
                            </w:tcPr>
                            <w:p w14:paraId="231C1D4B"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325" w:type="dxa"/>
                              <w:shd w:val="clear" w:color="auto" w:fill="00B050"/>
                              <w:vAlign w:val="center"/>
                            </w:tcPr>
                            <w:p w14:paraId="089C9E98" w14:textId="77777777" w:rsidR="00F81E00" w:rsidRPr="00C903F3" w:rsidRDefault="00F81E00" w:rsidP="00F81E00">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F81E00" w:rsidRPr="00C903F3" w14:paraId="746F4510" w14:textId="77777777" w:rsidTr="00FD3F04">
                          <w:trPr>
                            <w:trHeight w:val="1223"/>
                          </w:trPr>
                          <w:tc>
                            <w:tcPr>
                              <w:tcW w:w="2318" w:type="dxa"/>
                              <w:shd w:val="clear" w:color="auto" w:fill="FFFFFF" w:themeFill="background1"/>
                              <w:vAlign w:val="center"/>
                            </w:tcPr>
                            <w:p w14:paraId="7F5AAEA1"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isplaćenih potpora za novorođenu djecu</w:t>
                              </w:r>
                            </w:p>
                          </w:tc>
                          <w:tc>
                            <w:tcPr>
                              <w:tcW w:w="1445" w:type="dxa"/>
                              <w:vAlign w:val="center"/>
                            </w:tcPr>
                            <w:p w14:paraId="54EA4468"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27</w:t>
                              </w:r>
                            </w:p>
                          </w:tc>
                          <w:tc>
                            <w:tcPr>
                              <w:tcW w:w="1324" w:type="dxa"/>
                              <w:vAlign w:val="center"/>
                            </w:tcPr>
                            <w:p w14:paraId="3A4F359B"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35</w:t>
                              </w:r>
                            </w:p>
                          </w:tc>
                          <w:tc>
                            <w:tcPr>
                              <w:tcW w:w="1325" w:type="dxa"/>
                              <w:vAlign w:val="center"/>
                            </w:tcPr>
                            <w:p w14:paraId="0BC83D66"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40</w:t>
                              </w:r>
                            </w:p>
                          </w:tc>
                          <w:tc>
                            <w:tcPr>
                              <w:tcW w:w="1325" w:type="dxa"/>
                              <w:vAlign w:val="center"/>
                            </w:tcPr>
                            <w:p w14:paraId="1BE82D7A"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45</w:t>
                              </w:r>
                            </w:p>
                          </w:tc>
                          <w:tc>
                            <w:tcPr>
                              <w:tcW w:w="1325" w:type="dxa"/>
                              <w:vAlign w:val="center"/>
                            </w:tcPr>
                            <w:p w14:paraId="3525565F" w14:textId="77777777" w:rsidR="00F81E00" w:rsidRPr="00C903F3" w:rsidRDefault="00F81E00" w:rsidP="00F81E00">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50</w:t>
                              </w:r>
                            </w:p>
                          </w:tc>
                        </w:tr>
                      </w:tbl>
                      <w:p w14:paraId="60A32D3F" w14:textId="7C8C7AE8" w:rsidR="00F81E00" w:rsidRPr="00C903F3" w:rsidRDefault="00F81E00" w:rsidP="00181141">
                        <w:pPr>
                          <w:rPr>
                            <w:rFonts w:asciiTheme="majorHAnsi" w:hAnsiTheme="majorHAnsi"/>
                            <w:iCs/>
                            <w:sz w:val="22"/>
                            <w:szCs w:val="22"/>
                          </w:rPr>
                        </w:pPr>
                      </w:p>
                    </w:tc>
                  </w:tr>
                </w:tbl>
                <w:p w14:paraId="2D41607C" w14:textId="50146B9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 xml:space="preserve">Pokazatelj uspješnosti: godišnji broj </w:t>
                  </w:r>
                  <w:r w:rsidR="00F81E00" w:rsidRPr="00C903F3">
                    <w:rPr>
                      <w:rFonts w:asciiTheme="majorHAnsi" w:hAnsiTheme="majorHAnsi"/>
                      <w:iCs/>
                      <w:sz w:val="22"/>
                      <w:szCs w:val="22"/>
                    </w:rPr>
                    <w:t>dodijeljenih</w:t>
                  </w:r>
                  <w:r w:rsidRPr="00C903F3">
                    <w:rPr>
                      <w:rFonts w:asciiTheme="majorHAnsi" w:hAnsiTheme="majorHAnsi"/>
                      <w:iCs/>
                      <w:sz w:val="22"/>
                      <w:szCs w:val="22"/>
                    </w:rPr>
                    <w:t xml:space="preserve"> potpora</w:t>
                  </w:r>
                </w:p>
                <w:p w14:paraId="401F3D81" w14:textId="77777777" w:rsidR="00586928" w:rsidRPr="00C903F3" w:rsidRDefault="00586928" w:rsidP="00586928">
                  <w:pPr>
                    <w:rPr>
                      <w:rFonts w:asciiTheme="majorHAnsi" w:hAnsiTheme="majorHAnsi"/>
                      <w:iCs/>
                      <w:sz w:val="22"/>
                      <w:szCs w:val="22"/>
                    </w:rPr>
                  </w:pPr>
                  <w:r w:rsidRPr="00C903F3">
                    <w:rPr>
                      <w:rFonts w:asciiTheme="majorHAnsi" w:hAnsiTheme="majorHAnsi"/>
                      <w:i/>
                      <w:iCs/>
                      <w:sz w:val="22"/>
                      <w:szCs w:val="22"/>
                    </w:rPr>
                    <w:t>Ova mjera usklađena je s EU prioritetom 1.</w:t>
                  </w:r>
                </w:p>
                <w:p w14:paraId="26341D79" w14:textId="5523A7B1" w:rsidR="00DF2CF8" w:rsidRDefault="00586928" w:rsidP="00586928">
                  <w:pPr>
                    <w:rPr>
                      <w:rFonts w:asciiTheme="majorHAnsi" w:hAnsiTheme="majorHAnsi"/>
                      <w:i/>
                      <w:iCs/>
                      <w:sz w:val="22"/>
                      <w:szCs w:val="22"/>
                    </w:rPr>
                  </w:pPr>
                  <w:r w:rsidRPr="00C903F3">
                    <w:rPr>
                      <w:rFonts w:asciiTheme="majorHAnsi" w:hAnsiTheme="majorHAnsi"/>
                      <w:i/>
                      <w:iCs/>
                      <w:sz w:val="22"/>
                      <w:szCs w:val="22"/>
                    </w:rPr>
                    <w:t>KONKURENTNIJA I PAMETNIJA EUROPA te doprinosi UN cilju održivog razvoja 1. Svijet bez siromaštva kroz davanje potpora obiteljima za novorođeno dijete.</w:t>
                  </w:r>
                </w:p>
                <w:p w14:paraId="1813D148" w14:textId="77777777" w:rsidR="00705040" w:rsidRPr="00705040" w:rsidRDefault="00705040" w:rsidP="00586928">
                  <w:pPr>
                    <w:rPr>
                      <w:rFonts w:asciiTheme="majorHAnsi" w:hAnsiTheme="majorHAnsi"/>
                      <w:i/>
                      <w:iCs/>
                      <w:sz w:val="22"/>
                      <w:szCs w:val="22"/>
                    </w:rPr>
                  </w:pPr>
                </w:p>
                <w:p w14:paraId="385B6EFE" w14:textId="77777777" w:rsidR="00586928" w:rsidRPr="00C903F3" w:rsidRDefault="00586928" w:rsidP="00586928">
                  <w:pPr>
                    <w:rPr>
                      <w:rFonts w:asciiTheme="majorHAnsi" w:hAnsiTheme="majorHAnsi"/>
                      <w:b/>
                      <w:iCs/>
                      <w:sz w:val="22"/>
                      <w:szCs w:val="22"/>
                    </w:rPr>
                  </w:pPr>
                  <w:r w:rsidRPr="00C903F3">
                    <w:rPr>
                      <w:rFonts w:asciiTheme="majorHAnsi" w:hAnsiTheme="majorHAnsi"/>
                      <w:b/>
                      <w:iCs/>
                      <w:sz w:val="22"/>
                      <w:szCs w:val="22"/>
                    </w:rPr>
                    <w:t>Program 1012: Javne potrebe u kulturi</w:t>
                  </w:r>
                </w:p>
                <w:p w14:paraId="26BDDD6B" w14:textId="22C92118"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Ukupno planirana sredstva:</w:t>
                  </w:r>
                  <w:r w:rsidR="00F81E00" w:rsidRPr="00C903F3">
                    <w:rPr>
                      <w:rFonts w:asciiTheme="majorHAnsi" w:hAnsiTheme="majorHAnsi"/>
                      <w:iCs/>
                      <w:sz w:val="22"/>
                      <w:szCs w:val="22"/>
                    </w:rPr>
                    <w:t xml:space="preserve"> 104</w:t>
                  </w:r>
                  <w:r w:rsidR="00DF2CF8" w:rsidRPr="00C903F3">
                    <w:rPr>
                      <w:rFonts w:asciiTheme="majorHAnsi" w:hAnsiTheme="majorHAnsi"/>
                      <w:iCs/>
                      <w:sz w:val="22"/>
                      <w:szCs w:val="22"/>
                    </w:rPr>
                    <w:t>.000,00</w:t>
                  </w:r>
                  <w:r w:rsidR="00EF7B16" w:rsidRPr="00C903F3">
                    <w:rPr>
                      <w:rFonts w:asciiTheme="majorHAnsi" w:hAnsiTheme="majorHAnsi"/>
                      <w:iCs/>
                      <w:sz w:val="22"/>
                      <w:szCs w:val="22"/>
                    </w:rPr>
                    <w:t xml:space="preserve"> €</w:t>
                  </w:r>
                </w:p>
                <w:p w14:paraId="5CE40EDC" w14:textId="2C083A81"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lastRenderedPageBreak/>
                    <w:t xml:space="preserve">Aktivnost: </w:t>
                  </w:r>
                  <w:r w:rsidR="0002623C" w:rsidRPr="00C903F3">
                    <w:rPr>
                      <w:rFonts w:asciiTheme="majorHAnsi" w:hAnsiTheme="majorHAnsi"/>
                      <w:iCs/>
                      <w:sz w:val="22"/>
                      <w:szCs w:val="22"/>
                    </w:rPr>
                    <w:t>Djelatnost</w:t>
                  </w:r>
                  <w:r w:rsidR="0002623C">
                    <w:rPr>
                      <w:rFonts w:asciiTheme="majorHAnsi" w:hAnsiTheme="majorHAnsi"/>
                      <w:iCs/>
                      <w:sz w:val="22"/>
                      <w:szCs w:val="22"/>
                    </w:rPr>
                    <w:t>i</w:t>
                  </w:r>
                  <w:r w:rsidRPr="00C903F3">
                    <w:rPr>
                      <w:rFonts w:asciiTheme="majorHAnsi" w:hAnsiTheme="majorHAnsi"/>
                      <w:iCs/>
                      <w:sz w:val="22"/>
                      <w:szCs w:val="22"/>
                    </w:rPr>
                    <w:t xml:space="preserve"> kulturno umjetničkih društava i mažoretkinja</w:t>
                  </w:r>
                </w:p>
                <w:p w14:paraId="341B0895"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Aktivnost: Manifestacije u kulturi</w:t>
                  </w:r>
                </w:p>
                <w:p w14:paraId="274792D3" w14:textId="7FD86CC2" w:rsidR="0002623C" w:rsidRPr="00C903F3" w:rsidRDefault="0097385B" w:rsidP="00586928">
                  <w:pPr>
                    <w:rPr>
                      <w:rFonts w:asciiTheme="majorHAnsi" w:hAnsiTheme="majorHAnsi"/>
                      <w:iCs/>
                      <w:sz w:val="22"/>
                      <w:szCs w:val="22"/>
                    </w:rPr>
                  </w:pPr>
                  <w:r w:rsidRPr="00C903F3">
                    <w:rPr>
                      <w:rFonts w:asciiTheme="majorHAnsi" w:hAnsiTheme="majorHAnsi"/>
                      <w:iCs/>
                      <w:sz w:val="22"/>
                      <w:szCs w:val="22"/>
                    </w:rPr>
                    <w:t>Aktivnost</w:t>
                  </w:r>
                  <w:r w:rsidR="00586928" w:rsidRPr="00C903F3">
                    <w:rPr>
                      <w:rFonts w:asciiTheme="majorHAnsi" w:hAnsiTheme="majorHAnsi"/>
                      <w:iCs/>
                      <w:sz w:val="22"/>
                      <w:szCs w:val="22"/>
                    </w:rPr>
                    <w:t>: Centar za kulturu dr. Franjo Tuđman</w:t>
                  </w:r>
                </w:p>
                <w:p w14:paraId="5C094E13" w14:textId="77777777" w:rsidR="00F81E00" w:rsidRPr="00C903F3" w:rsidRDefault="00F81E00" w:rsidP="00586928">
                  <w:pPr>
                    <w:rPr>
                      <w:rFonts w:asciiTheme="majorHAnsi" w:hAnsiTheme="majorHAnsi"/>
                      <w:iCs/>
                      <w:sz w:val="22"/>
                      <w:szCs w:val="22"/>
                    </w:rPr>
                  </w:pPr>
                </w:p>
                <w:p w14:paraId="10FAD3B9" w14:textId="77777777" w:rsidR="00F81E00" w:rsidRPr="00C903F3" w:rsidRDefault="00F81E00" w:rsidP="00F81E00">
                  <w:pPr>
                    <w:shd w:val="clear" w:color="auto" w:fill="F2F2F2" w:themeFill="background1" w:themeFillShade="F2"/>
                    <w:rPr>
                      <w:rFonts w:asciiTheme="majorHAnsi" w:hAnsiTheme="majorHAnsi"/>
                      <w:bCs/>
                      <w:sz w:val="22"/>
                      <w:szCs w:val="22"/>
                      <w:highlight w:val="yellow"/>
                    </w:rPr>
                  </w:pPr>
                  <w:bookmarkStart w:id="4" w:name="_Hlk199923900"/>
                  <w:r w:rsidRPr="00C903F3">
                    <w:rPr>
                      <w:rFonts w:asciiTheme="majorHAnsi" w:hAnsiTheme="majorHAnsi"/>
                      <w:b/>
                      <w:sz w:val="22"/>
                      <w:szCs w:val="22"/>
                    </w:rPr>
                    <w:t xml:space="preserve">Mjera 7. </w:t>
                  </w:r>
                  <w:bookmarkEnd w:id="4"/>
                  <w:r w:rsidRPr="00C903F3">
                    <w:rPr>
                      <w:rFonts w:asciiTheme="majorHAnsi" w:hAnsiTheme="majorHAnsi"/>
                      <w:b/>
                      <w:sz w:val="22"/>
                      <w:szCs w:val="22"/>
                    </w:rPr>
                    <w:t>Razvoj lokalne kulturne ponude i poticanje aktivnog sudjelovanja u kulturnom životu zajednice</w:t>
                  </w:r>
                </w:p>
                <w:p w14:paraId="019916D5" w14:textId="77777777" w:rsidR="00F81E00" w:rsidRPr="00C903F3" w:rsidRDefault="00F81E00" w:rsidP="00F81E00">
                  <w:pPr>
                    <w:spacing w:line="276" w:lineRule="auto"/>
                    <w:rPr>
                      <w:rFonts w:asciiTheme="majorHAnsi" w:hAnsiTheme="majorHAnsi"/>
                      <w:bCs/>
                      <w:sz w:val="22"/>
                      <w:szCs w:val="22"/>
                      <w:highlight w:val="yellow"/>
                    </w:rPr>
                  </w:pPr>
                </w:p>
                <w:p w14:paraId="690DACD0" w14:textId="77777777" w:rsidR="00F81E00" w:rsidRPr="00C903F3" w:rsidRDefault="00F81E00" w:rsidP="00F81E00">
                  <w:pPr>
                    <w:spacing w:line="276" w:lineRule="auto"/>
                    <w:rPr>
                      <w:rFonts w:asciiTheme="majorHAnsi" w:hAnsiTheme="majorHAnsi"/>
                      <w:bCs/>
                      <w:sz w:val="22"/>
                      <w:szCs w:val="22"/>
                    </w:rPr>
                  </w:pPr>
                  <w:r w:rsidRPr="00C903F3">
                    <w:rPr>
                      <w:rFonts w:asciiTheme="majorHAnsi" w:hAnsiTheme="majorHAnsi"/>
                      <w:bCs/>
                      <w:sz w:val="22"/>
                      <w:szCs w:val="22"/>
                    </w:rPr>
                    <w:t>Mjera obuhvaća sustavno ulaganje u jačanje kulturne ponude i kapaciteta Općine kroz podršku radu kulturno-umjetničkih društava i mažoretkinja, organizaciju kulturnih manifestacija te rad i razvoj Centra za kulturu dr. Franjo Tuđman. Fokus je na očuvanju kulturne tradicije, promicanju suvremenog stvaralaštva te uključivanju građana svih dobnih skupina u kulturni život, s ciljem jačanja identiteta zajednice i međugeneracijske povezanosti.</w:t>
                  </w:r>
                </w:p>
                <w:p w14:paraId="4CAB93AF" w14:textId="77777777" w:rsidR="00F81E00" w:rsidRPr="00C903F3" w:rsidRDefault="00F81E00" w:rsidP="00F81E00">
                  <w:pPr>
                    <w:spacing w:line="276" w:lineRule="auto"/>
                    <w:rPr>
                      <w:rFonts w:asciiTheme="majorHAnsi" w:hAnsiTheme="majorHAnsi"/>
                      <w:bCs/>
                      <w:sz w:val="22"/>
                      <w:szCs w:val="22"/>
                      <w:highlight w:val="yellow"/>
                    </w:rPr>
                  </w:pPr>
                </w:p>
                <w:p w14:paraId="6D4D89FF" w14:textId="77777777" w:rsidR="00F81E00" w:rsidRPr="00C903F3" w:rsidRDefault="00F81E00" w:rsidP="00F81E00">
                  <w:pPr>
                    <w:spacing w:line="276" w:lineRule="auto"/>
                    <w:rPr>
                      <w:rFonts w:asciiTheme="majorHAnsi" w:hAnsiTheme="majorHAnsi"/>
                      <w:bCs/>
                      <w:sz w:val="22"/>
                      <w:szCs w:val="22"/>
                    </w:rPr>
                  </w:pPr>
                  <w:r w:rsidRPr="00C903F3">
                    <w:rPr>
                      <w:rFonts w:asciiTheme="majorHAnsi" w:hAnsiTheme="majorHAnsi"/>
                      <w:bCs/>
                      <w:sz w:val="22"/>
                      <w:szCs w:val="22"/>
                    </w:rPr>
                    <w:t>Svrha mjere je povećati dostupnost, raznolikost i kvalitetu kulturnih sadržaja za sve stanovnike Općine te potaknuti očuvanje kulturne baštine, kreativno izražavanje i aktivno sudjelovanje u kulturnom životu.</w:t>
                  </w:r>
                </w:p>
                <w:p w14:paraId="052FAE5D" w14:textId="77777777" w:rsidR="00F81E00" w:rsidRPr="00C903F3" w:rsidRDefault="00F81E00" w:rsidP="00586928">
                  <w:pPr>
                    <w:rPr>
                      <w:rFonts w:asciiTheme="majorHAnsi" w:hAnsiTheme="majorHAnsi"/>
                      <w:iCs/>
                      <w:sz w:val="22"/>
                      <w:szCs w:val="22"/>
                    </w:rPr>
                  </w:pPr>
                </w:p>
                <w:tbl>
                  <w:tblPr>
                    <w:tblStyle w:val="TableGrid"/>
                    <w:tblW w:w="0" w:type="auto"/>
                    <w:tblLook w:val="04A0" w:firstRow="1" w:lastRow="0" w:firstColumn="1" w:lastColumn="0" w:noHBand="0" w:noVBand="1"/>
                  </w:tblPr>
                  <w:tblGrid>
                    <w:gridCol w:w="1558"/>
                    <w:gridCol w:w="1486"/>
                    <w:gridCol w:w="1396"/>
                    <w:gridCol w:w="1396"/>
                    <w:gridCol w:w="1396"/>
                    <w:gridCol w:w="1396"/>
                  </w:tblGrid>
                  <w:tr w:rsidR="00717D9D" w:rsidRPr="00C903F3" w14:paraId="7F32009B" w14:textId="77777777" w:rsidTr="00FD3F04">
                    <w:tc>
                      <w:tcPr>
                        <w:tcW w:w="1531" w:type="dxa"/>
                        <w:vMerge w:val="restart"/>
                        <w:shd w:val="clear" w:color="auto" w:fill="00B050"/>
                        <w:vAlign w:val="center"/>
                      </w:tcPr>
                      <w:p w14:paraId="55473045"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2713ABC6"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38B18334"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0D03252E"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4CB60D88"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717D9D" w:rsidRPr="00C903F3" w14:paraId="13695EDF" w14:textId="77777777" w:rsidTr="00FD3F04">
                    <w:tc>
                      <w:tcPr>
                        <w:tcW w:w="1531" w:type="dxa"/>
                        <w:vMerge/>
                        <w:shd w:val="clear" w:color="auto" w:fill="00B050"/>
                        <w:vAlign w:val="center"/>
                      </w:tcPr>
                      <w:p w14:paraId="3C4E3138" w14:textId="77777777" w:rsidR="00717D9D" w:rsidRPr="00C903F3" w:rsidRDefault="00717D9D" w:rsidP="00717D9D">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1EC31560" w14:textId="77777777" w:rsidR="00717D9D" w:rsidRPr="00C903F3" w:rsidRDefault="00717D9D" w:rsidP="00717D9D">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3D17CA29"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54B348E8"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7D00C717"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21E2C341"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717D9D" w:rsidRPr="00C903F3" w14:paraId="4BEF88FE" w14:textId="77777777" w:rsidTr="00FD3F04">
                    <w:trPr>
                      <w:trHeight w:val="2347"/>
                    </w:trPr>
                    <w:tc>
                      <w:tcPr>
                        <w:tcW w:w="1531" w:type="dxa"/>
                        <w:shd w:val="clear" w:color="auto" w:fill="FFFFFF" w:themeFill="background1"/>
                        <w:vAlign w:val="center"/>
                      </w:tcPr>
                      <w:p w14:paraId="4C6944B6"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 xml:space="preserve">Broj udruga iz područja kulture čiji su programi i projekti ocijenjeni kao prihvatljivi i odabrani za sufinanciranje </w:t>
                        </w:r>
                      </w:p>
                    </w:tc>
                    <w:tc>
                      <w:tcPr>
                        <w:tcW w:w="1527" w:type="dxa"/>
                        <w:vAlign w:val="center"/>
                      </w:tcPr>
                      <w:p w14:paraId="7D7DE0B1"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6121D9B0"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6AA92AA6"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76D609DA"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c>
                      <w:tcPr>
                        <w:tcW w:w="1501" w:type="dxa"/>
                        <w:vAlign w:val="center"/>
                      </w:tcPr>
                      <w:p w14:paraId="0C44F173"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w:t>
                        </w:r>
                      </w:p>
                    </w:tc>
                  </w:tr>
                  <w:tr w:rsidR="00717D9D" w:rsidRPr="00C903F3" w14:paraId="646EE312" w14:textId="77777777" w:rsidTr="00FD3F04">
                    <w:trPr>
                      <w:trHeight w:val="1699"/>
                    </w:trPr>
                    <w:tc>
                      <w:tcPr>
                        <w:tcW w:w="1531" w:type="dxa"/>
                        <w:shd w:val="clear" w:color="auto" w:fill="FFFFFF" w:themeFill="background1"/>
                        <w:vAlign w:val="center"/>
                      </w:tcPr>
                      <w:p w14:paraId="3F67454D"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održanih kulturnih manifestacija i događanja godišnje</w:t>
                        </w:r>
                      </w:p>
                    </w:tc>
                    <w:tc>
                      <w:tcPr>
                        <w:tcW w:w="1527" w:type="dxa"/>
                        <w:vAlign w:val="center"/>
                      </w:tcPr>
                      <w:p w14:paraId="77DA6A52"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24</w:t>
                        </w:r>
                      </w:p>
                    </w:tc>
                    <w:tc>
                      <w:tcPr>
                        <w:tcW w:w="1501" w:type="dxa"/>
                        <w:vAlign w:val="center"/>
                      </w:tcPr>
                      <w:p w14:paraId="112DB358"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28</w:t>
                        </w:r>
                      </w:p>
                    </w:tc>
                    <w:tc>
                      <w:tcPr>
                        <w:tcW w:w="1501" w:type="dxa"/>
                        <w:vAlign w:val="center"/>
                      </w:tcPr>
                      <w:p w14:paraId="2145EBA5"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32</w:t>
                        </w:r>
                      </w:p>
                    </w:tc>
                    <w:tc>
                      <w:tcPr>
                        <w:tcW w:w="1501" w:type="dxa"/>
                        <w:vAlign w:val="center"/>
                      </w:tcPr>
                      <w:p w14:paraId="126DE705"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36</w:t>
                        </w:r>
                      </w:p>
                    </w:tc>
                    <w:tc>
                      <w:tcPr>
                        <w:tcW w:w="1501" w:type="dxa"/>
                        <w:vAlign w:val="center"/>
                      </w:tcPr>
                      <w:p w14:paraId="1D4468A2"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40</w:t>
                        </w:r>
                      </w:p>
                    </w:tc>
                  </w:tr>
                </w:tbl>
                <w:p w14:paraId="07E16EBB" w14:textId="77777777" w:rsidR="00F81E00" w:rsidRPr="00C903F3" w:rsidRDefault="00F81E00" w:rsidP="00586928">
                  <w:pPr>
                    <w:rPr>
                      <w:rFonts w:asciiTheme="majorHAnsi" w:hAnsiTheme="majorHAnsi"/>
                      <w:iCs/>
                      <w:sz w:val="22"/>
                      <w:szCs w:val="22"/>
                    </w:rPr>
                  </w:pPr>
                </w:p>
                <w:p w14:paraId="318FCF28" w14:textId="779CE2F6" w:rsidR="00586928" w:rsidRPr="00C903F3" w:rsidRDefault="00586928" w:rsidP="00586928">
                  <w:pPr>
                    <w:rPr>
                      <w:rFonts w:asciiTheme="majorHAnsi" w:hAnsiTheme="majorHAnsi"/>
                      <w:sz w:val="22"/>
                      <w:szCs w:val="22"/>
                    </w:rPr>
                  </w:pPr>
                  <w:r w:rsidRPr="00C903F3">
                    <w:rPr>
                      <w:rFonts w:asciiTheme="majorHAnsi" w:hAnsiTheme="majorHAnsi"/>
                      <w:sz w:val="22"/>
                      <w:szCs w:val="22"/>
                    </w:rPr>
                    <w:t>Pokazatelj uspješnosti: uk</w:t>
                  </w:r>
                  <w:r w:rsidR="00717D9D" w:rsidRPr="00C903F3">
                    <w:rPr>
                      <w:rFonts w:asciiTheme="majorHAnsi" w:hAnsiTheme="majorHAnsi"/>
                      <w:sz w:val="22"/>
                      <w:szCs w:val="22"/>
                    </w:rPr>
                    <w:t xml:space="preserve">upan broj manifestacija godišnje , broj udruga sa prihvatljivim projektima i programima </w:t>
                  </w:r>
                </w:p>
                <w:p w14:paraId="750AEED2"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Ova mjera usklađena je s EU prioritetom 5. EUROPA BLIŽA GRAĐANIMA pružanjem podrške inicijativama kulturne djelatnosti u vidu rada kulturno-umjetničkih društava i organizacije kulturno-zabavnih manifestacija.</w:t>
                  </w:r>
                </w:p>
                <w:p w14:paraId="3F78DE75" w14:textId="77777777" w:rsidR="00586928" w:rsidRPr="00C903F3" w:rsidRDefault="00586928" w:rsidP="00586928">
                  <w:pPr>
                    <w:rPr>
                      <w:rFonts w:asciiTheme="majorHAnsi" w:hAnsiTheme="majorHAnsi"/>
                      <w:sz w:val="22"/>
                      <w:szCs w:val="22"/>
                    </w:rPr>
                  </w:pPr>
                  <w:r w:rsidRPr="00C903F3">
                    <w:rPr>
                      <w:rFonts w:asciiTheme="majorHAnsi" w:hAnsiTheme="majorHAnsi"/>
                      <w:i/>
                      <w:iCs/>
                      <w:sz w:val="22"/>
                      <w:szCs w:val="22"/>
                    </w:rPr>
                    <w:t>Provedba mjere doprinosi UN cilju održivog razvoja 3. Zdravlje i blagostanje ulaganjem u podršku radu udruga civilnog društva i sadržaje podizanja opće kvalitete</w:t>
                  </w:r>
                </w:p>
              </w:tc>
            </w:tr>
          </w:tbl>
          <w:p w14:paraId="42B1E03F" w14:textId="77777777" w:rsidR="00631353" w:rsidRPr="00C903F3" w:rsidRDefault="00631353" w:rsidP="00586928">
            <w:pPr>
              <w:rPr>
                <w:rFonts w:asciiTheme="majorHAnsi" w:hAnsiTheme="majorHAnsi"/>
                <w:b/>
                <w:iCs/>
                <w:sz w:val="22"/>
                <w:szCs w:val="22"/>
              </w:rPr>
            </w:pPr>
          </w:p>
          <w:p w14:paraId="2B032F13" w14:textId="7507AE2D" w:rsidR="00586928" w:rsidRPr="00C903F3" w:rsidRDefault="00586928" w:rsidP="00586928">
            <w:pPr>
              <w:rPr>
                <w:rFonts w:asciiTheme="majorHAnsi" w:hAnsiTheme="majorHAnsi"/>
                <w:b/>
                <w:iCs/>
                <w:sz w:val="22"/>
                <w:szCs w:val="22"/>
              </w:rPr>
            </w:pPr>
            <w:r w:rsidRPr="00C903F3">
              <w:rPr>
                <w:rFonts w:asciiTheme="majorHAnsi" w:hAnsiTheme="majorHAnsi"/>
                <w:b/>
                <w:iCs/>
                <w:sz w:val="22"/>
                <w:szCs w:val="22"/>
              </w:rPr>
              <w:t>Program 1013. Javne potrebe u športu</w:t>
            </w:r>
          </w:p>
          <w:p w14:paraId="3431B290" w14:textId="7871EB28"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Ukupno planirana sredstva:</w:t>
            </w:r>
            <w:r w:rsidR="00EF7B16" w:rsidRPr="00C903F3">
              <w:rPr>
                <w:rFonts w:asciiTheme="majorHAnsi" w:hAnsiTheme="majorHAnsi"/>
                <w:iCs/>
                <w:sz w:val="22"/>
                <w:szCs w:val="22"/>
              </w:rPr>
              <w:t xml:space="preserve"> </w:t>
            </w:r>
            <w:r w:rsidR="00717D9D" w:rsidRPr="00C903F3">
              <w:rPr>
                <w:rFonts w:asciiTheme="majorHAnsi" w:hAnsiTheme="majorHAnsi"/>
                <w:iCs/>
                <w:sz w:val="22"/>
                <w:szCs w:val="22"/>
              </w:rPr>
              <w:t>775</w:t>
            </w:r>
            <w:r w:rsidR="00631353" w:rsidRPr="00C903F3">
              <w:rPr>
                <w:rFonts w:asciiTheme="majorHAnsi" w:hAnsiTheme="majorHAnsi"/>
                <w:iCs/>
                <w:sz w:val="22"/>
                <w:szCs w:val="22"/>
              </w:rPr>
              <w:t>.</w:t>
            </w:r>
            <w:r w:rsidR="00717D9D" w:rsidRPr="00C903F3">
              <w:rPr>
                <w:rFonts w:asciiTheme="majorHAnsi" w:hAnsiTheme="majorHAnsi"/>
                <w:iCs/>
                <w:sz w:val="22"/>
                <w:szCs w:val="22"/>
              </w:rPr>
              <w:t>5</w:t>
            </w:r>
            <w:r w:rsidR="00DF2CF8" w:rsidRPr="00C903F3">
              <w:rPr>
                <w:rFonts w:asciiTheme="majorHAnsi" w:hAnsiTheme="majorHAnsi"/>
                <w:iCs/>
                <w:sz w:val="22"/>
                <w:szCs w:val="22"/>
              </w:rPr>
              <w:t>00,00</w:t>
            </w:r>
            <w:r w:rsidR="00EF7B16" w:rsidRPr="00C903F3">
              <w:rPr>
                <w:rFonts w:asciiTheme="majorHAnsi" w:hAnsiTheme="majorHAnsi"/>
                <w:iCs/>
                <w:sz w:val="22"/>
                <w:szCs w:val="22"/>
              </w:rPr>
              <w:t xml:space="preserve"> €</w:t>
            </w:r>
          </w:p>
          <w:p w14:paraId="719BFCCD"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Aktivnost: Sufinanciranje udruga u športu</w:t>
            </w:r>
          </w:p>
          <w:p w14:paraId="083E310C"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Aktivnost: Materijalni rashodi</w:t>
            </w:r>
          </w:p>
          <w:p w14:paraId="54EC547A"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Aktivnost: Uređenje športskih domova i igrališta</w:t>
            </w:r>
          </w:p>
          <w:p w14:paraId="0971B23A" w14:textId="24C6B671" w:rsidR="00EF7B16" w:rsidRPr="00C903F3" w:rsidRDefault="00DF2CF8" w:rsidP="00586928">
            <w:pPr>
              <w:rPr>
                <w:rFonts w:asciiTheme="majorHAnsi" w:hAnsiTheme="majorHAnsi"/>
                <w:iCs/>
                <w:sz w:val="22"/>
                <w:szCs w:val="22"/>
              </w:rPr>
            </w:pPr>
            <w:r w:rsidRPr="00C903F3">
              <w:rPr>
                <w:rFonts w:asciiTheme="majorHAnsi" w:hAnsiTheme="majorHAnsi"/>
                <w:iCs/>
                <w:sz w:val="22"/>
                <w:szCs w:val="22"/>
              </w:rPr>
              <w:t>Aktivnost</w:t>
            </w:r>
            <w:r w:rsidR="00EF7B16" w:rsidRPr="00C903F3">
              <w:rPr>
                <w:rFonts w:asciiTheme="majorHAnsi" w:hAnsiTheme="majorHAnsi"/>
                <w:iCs/>
                <w:sz w:val="22"/>
                <w:szCs w:val="22"/>
              </w:rPr>
              <w:t>:</w:t>
            </w:r>
            <w:r w:rsidRPr="00C903F3">
              <w:rPr>
                <w:rFonts w:asciiTheme="majorHAnsi" w:hAnsiTheme="majorHAnsi"/>
                <w:iCs/>
                <w:sz w:val="22"/>
                <w:szCs w:val="22"/>
              </w:rPr>
              <w:t xml:space="preserve"> Športski </w:t>
            </w:r>
            <w:r w:rsidR="00EF7B16" w:rsidRPr="00C903F3">
              <w:rPr>
                <w:rFonts w:asciiTheme="majorHAnsi" w:hAnsiTheme="majorHAnsi"/>
                <w:iCs/>
                <w:sz w:val="22"/>
                <w:szCs w:val="22"/>
              </w:rPr>
              <w:t>cent</w:t>
            </w:r>
            <w:r w:rsidR="00717D9D" w:rsidRPr="00C903F3">
              <w:rPr>
                <w:rFonts w:asciiTheme="majorHAnsi" w:hAnsiTheme="majorHAnsi"/>
                <w:iCs/>
                <w:sz w:val="22"/>
                <w:szCs w:val="22"/>
              </w:rPr>
              <w:t>ar</w:t>
            </w:r>
            <w:r w:rsidR="00EF7B16" w:rsidRPr="00C903F3">
              <w:rPr>
                <w:rFonts w:asciiTheme="majorHAnsi" w:hAnsiTheme="majorHAnsi"/>
                <w:iCs/>
                <w:sz w:val="22"/>
                <w:szCs w:val="22"/>
              </w:rPr>
              <w:t xml:space="preserve"> Veliko Trgovišće</w:t>
            </w:r>
          </w:p>
          <w:p w14:paraId="69CF0FBE" w14:textId="2F8A9CA6"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 xml:space="preserve">Kapitalni projekt: </w:t>
            </w:r>
            <w:r w:rsidR="00DF2CF8" w:rsidRPr="00C903F3">
              <w:rPr>
                <w:rFonts w:asciiTheme="majorHAnsi" w:hAnsiTheme="majorHAnsi"/>
                <w:iCs/>
                <w:sz w:val="22"/>
                <w:szCs w:val="22"/>
              </w:rPr>
              <w:t>Rekonstrukcija i opremanje nogometnog terena NK „</w:t>
            </w:r>
            <w:r w:rsidR="004E60FD" w:rsidRPr="00C903F3">
              <w:rPr>
                <w:rFonts w:asciiTheme="majorHAnsi" w:hAnsiTheme="majorHAnsi"/>
                <w:iCs/>
                <w:sz w:val="22"/>
                <w:szCs w:val="22"/>
              </w:rPr>
              <w:t>Omladinac</w:t>
            </w:r>
            <w:r w:rsidR="00DF2CF8" w:rsidRPr="00C903F3">
              <w:rPr>
                <w:rFonts w:asciiTheme="majorHAnsi" w:hAnsiTheme="majorHAnsi"/>
                <w:iCs/>
                <w:sz w:val="22"/>
                <w:szCs w:val="22"/>
              </w:rPr>
              <w:t xml:space="preserve">“ </w:t>
            </w:r>
            <w:proofErr w:type="spellStart"/>
            <w:r w:rsidR="004E60FD" w:rsidRPr="00C903F3">
              <w:rPr>
                <w:rFonts w:asciiTheme="majorHAnsi" w:hAnsiTheme="majorHAnsi"/>
                <w:iCs/>
                <w:sz w:val="22"/>
                <w:szCs w:val="22"/>
              </w:rPr>
              <w:t>Dubrovčan</w:t>
            </w:r>
            <w:proofErr w:type="spellEnd"/>
          </w:p>
          <w:p w14:paraId="3B116FAC" w14:textId="25E66D98" w:rsidR="00717D9D" w:rsidRPr="00C903F3" w:rsidRDefault="00717D9D" w:rsidP="00586928">
            <w:pPr>
              <w:rPr>
                <w:rFonts w:asciiTheme="majorHAnsi" w:hAnsiTheme="majorHAnsi"/>
                <w:iCs/>
                <w:sz w:val="22"/>
                <w:szCs w:val="22"/>
              </w:rPr>
            </w:pPr>
            <w:r w:rsidRPr="00C903F3">
              <w:rPr>
                <w:rFonts w:asciiTheme="majorHAnsi" w:hAnsiTheme="majorHAnsi"/>
                <w:iCs/>
                <w:sz w:val="22"/>
                <w:szCs w:val="22"/>
              </w:rPr>
              <w:t xml:space="preserve">Kapitalni projekt: Izgradnja tenis i </w:t>
            </w:r>
            <w:proofErr w:type="spellStart"/>
            <w:r w:rsidRPr="00C903F3">
              <w:rPr>
                <w:rFonts w:asciiTheme="majorHAnsi" w:hAnsiTheme="majorHAnsi"/>
                <w:iCs/>
                <w:sz w:val="22"/>
                <w:szCs w:val="22"/>
              </w:rPr>
              <w:t>padel</w:t>
            </w:r>
            <w:proofErr w:type="spellEnd"/>
            <w:r w:rsidRPr="00C903F3">
              <w:rPr>
                <w:rFonts w:asciiTheme="majorHAnsi" w:hAnsiTheme="majorHAnsi"/>
                <w:iCs/>
                <w:sz w:val="22"/>
                <w:szCs w:val="22"/>
              </w:rPr>
              <w:t xml:space="preserve"> terena </w:t>
            </w:r>
          </w:p>
          <w:p w14:paraId="72EF5E45" w14:textId="77777777" w:rsidR="00717D9D" w:rsidRPr="00C903F3" w:rsidRDefault="00717D9D" w:rsidP="00586928">
            <w:pPr>
              <w:rPr>
                <w:rFonts w:asciiTheme="majorHAnsi" w:hAnsiTheme="majorHAnsi"/>
                <w:iCs/>
                <w:sz w:val="22"/>
                <w:szCs w:val="22"/>
              </w:rPr>
            </w:pPr>
          </w:p>
          <w:p w14:paraId="5CEE6924" w14:textId="77777777" w:rsidR="00717D9D" w:rsidRPr="00C903F3" w:rsidRDefault="00717D9D" w:rsidP="00717D9D">
            <w:pPr>
              <w:shd w:val="clear" w:color="auto" w:fill="F2F2F2" w:themeFill="background1" w:themeFillShade="F2"/>
              <w:rPr>
                <w:rFonts w:asciiTheme="majorHAnsi" w:hAnsiTheme="majorHAnsi"/>
                <w:b/>
                <w:sz w:val="22"/>
                <w:szCs w:val="22"/>
                <w:highlight w:val="yellow"/>
              </w:rPr>
            </w:pPr>
            <w:bookmarkStart w:id="5" w:name="_Hlk199847341"/>
            <w:r w:rsidRPr="00C903F3">
              <w:rPr>
                <w:rFonts w:asciiTheme="majorHAnsi" w:hAnsiTheme="majorHAnsi"/>
                <w:b/>
                <w:sz w:val="22"/>
                <w:szCs w:val="22"/>
              </w:rPr>
              <w:t>Mjera 6. Razvoj sportske infrastrukture i poticanje aktivnog života</w:t>
            </w:r>
          </w:p>
          <w:bookmarkEnd w:id="5"/>
          <w:p w14:paraId="4144766D" w14:textId="77777777" w:rsidR="00717D9D" w:rsidRPr="00C903F3" w:rsidRDefault="00717D9D" w:rsidP="00717D9D">
            <w:pPr>
              <w:rPr>
                <w:rFonts w:asciiTheme="majorHAnsi" w:hAnsiTheme="majorHAnsi"/>
                <w:b/>
                <w:sz w:val="22"/>
                <w:szCs w:val="22"/>
                <w:highlight w:val="yellow"/>
              </w:rPr>
            </w:pPr>
          </w:p>
          <w:p w14:paraId="7A800019" w14:textId="77777777" w:rsidR="00717D9D" w:rsidRPr="00C903F3" w:rsidRDefault="00717D9D" w:rsidP="00717D9D">
            <w:pPr>
              <w:spacing w:line="276" w:lineRule="auto"/>
              <w:rPr>
                <w:rFonts w:asciiTheme="majorHAnsi" w:hAnsiTheme="majorHAnsi"/>
                <w:bCs/>
                <w:sz w:val="22"/>
                <w:szCs w:val="22"/>
              </w:rPr>
            </w:pPr>
            <w:r w:rsidRPr="00C903F3">
              <w:rPr>
                <w:rFonts w:asciiTheme="majorHAnsi" w:hAnsiTheme="majorHAnsi"/>
                <w:bCs/>
                <w:sz w:val="22"/>
                <w:szCs w:val="22"/>
              </w:rPr>
              <w:t>Mjera obuhvaća aktivnosti usmjerene na stvaranje uvjeta za kvalitetno bavljenje sportom i rekreacijom svih dobnih skupina. Kroz sufinanciranje rada sportskih udruga, ulaganja u uređenje i opremanje sportskih objekata te razvoj sportskog centra, Općina promiče zdrav život, međugeneracijsku povezanost i aktivnu zajednicu. Time se doprinosi ne samo fizičkom zdravlju stanovništva, već i razvoju društvene kohezije.</w:t>
            </w:r>
          </w:p>
          <w:p w14:paraId="1B90AA62" w14:textId="77777777" w:rsidR="00717D9D" w:rsidRPr="00C903F3" w:rsidRDefault="00717D9D" w:rsidP="00717D9D">
            <w:pPr>
              <w:rPr>
                <w:rFonts w:asciiTheme="majorHAnsi" w:hAnsiTheme="majorHAnsi"/>
                <w:b/>
                <w:sz w:val="22"/>
                <w:szCs w:val="22"/>
                <w:highlight w:val="yellow"/>
              </w:rPr>
            </w:pPr>
          </w:p>
          <w:p w14:paraId="17E52947" w14:textId="77777777" w:rsidR="00717D9D" w:rsidRPr="00C903F3" w:rsidRDefault="00717D9D" w:rsidP="00717D9D">
            <w:pPr>
              <w:spacing w:line="276" w:lineRule="auto"/>
              <w:rPr>
                <w:rFonts w:asciiTheme="majorHAnsi" w:hAnsiTheme="majorHAnsi"/>
                <w:bCs/>
                <w:sz w:val="22"/>
                <w:szCs w:val="22"/>
              </w:rPr>
            </w:pPr>
            <w:r w:rsidRPr="00C903F3">
              <w:rPr>
                <w:rFonts w:asciiTheme="majorHAnsi" w:hAnsiTheme="majorHAnsi"/>
                <w:bCs/>
                <w:sz w:val="22"/>
                <w:szCs w:val="22"/>
              </w:rPr>
              <w:t>Svrha mjere je povećati dostupnost sportskih sadržaja i potaknuti građane na redovitu tjelesnu aktivnost kroz razvoj infrastrukture i podršku sportskim udrugama, čime se pridonosi zdravlju i kvaliteti života na lokalnoj razini.</w:t>
            </w:r>
          </w:p>
          <w:p w14:paraId="7E30AB9C" w14:textId="77777777" w:rsidR="00717D9D" w:rsidRPr="00C903F3" w:rsidRDefault="00717D9D" w:rsidP="00586928">
            <w:pPr>
              <w:rPr>
                <w:rFonts w:asciiTheme="majorHAnsi" w:hAnsiTheme="majorHAnsi"/>
                <w:iCs/>
                <w:sz w:val="22"/>
                <w:szCs w:val="22"/>
              </w:rPr>
            </w:pPr>
          </w:p>
          <w:tbl>
            <w:tblPr>
              <w:tblStyle w:val="TableGrid"/>
              <w:tblW w:w="0" w:type="auto"/>
              <w:tblLook w:val="04A0" w:firstRow="1" w:lastRow="0" w:firstColumn="1" w:lastColumn="0" w:noHBand="0" w:noVBand="1"/>
            </w:tblPr>
            <w:tblGrid>
              <w:gridCol w:w="2595"/>
              <w:gridCol w:w="1405"/>
              <w:gridCol w:w="1211"/>
              <w:gridCol w:w="1211"/>
              <w:gridCol w:w="1211"/>
              <w:gridCol w:w="1211"/>
            </w:tblGrid>
            <w:tr w:rsidR="00717D9D" w:rsidRPr="00C903F3" w14:paraId="6ACD9B38" w14:textId="77777777" w:rsidTr="00FD3F04">
              <w:tc>
                <w:tcPr>
                  <w:tcW w:w="2318" w:type="dxa"/>
                  <w:vMerge w:val="restart"/>
                  <w:shd w:val="clear" w:color="auto" w:fill="00B050"/>
                  <w:vAlign w:val="center"/>
                </w:tcPr>
                <w:p w14:paraId="4ED6F355"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2741E344"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445" w:type="dxa"/>
                  <w:vMerge w:val="restart"/>
                  <w:shd w:val="clear" w:color="auto" w:fill="00B050"/>
                  <w:vAlign w:val="center"/>
                </w:tcPr>
                <w:p w14:paraId="25B863F3"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2DDF1641"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5299" w:type="dxa"/>
                  <w:gridSpan w:val="4"/>
                  <w:shd w:val="clear" w:color="auto" w:fill="00B050"/>
                  <w:vAlign w:val="center"/>
                </w:tcPr>
                <w:p w14:paraId="62657F32"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717D9D" w:rsidRPr="00C903F3" w14:paraId="26C2B393" w14:textId="77777777" w:rsidTr="00FD3F04">
              <w:tc>
                <w:tcPr>
                  <w:tcW w:w="2318" w:type="dxa"/>
                  <w:vMerge/>
                  <w:shd w:val="clear" w:color="auto" w:fill="00B050"/>
                  <w:vAlign w:val="center"/>
                </w:tcPr>
                <w:p w14:paraId="6CC8AF6C" w14:textId="77777777" w:rsidR="00717D9D" w:rsidRPr="00C903F3" w:rsidRDefault="00717D9D" w:rsidP="00717D9D">
                  <w:pPr>
                    <w:jc w:val="center"/>
                    <w:rPr>
                      <w:rFonts w:asciiTheme="majorHAnsi" w:hAnsiTheme="majorHAnsi" w:cs="Arial"/>
                      <w:b/>
                      <w:bCs/>
                      <w:color w:val="FFFFFF" w:themeColor="background1"/>
                      <w:sz w:val="22"/>
                      <w:szCs w:val="22"/>
                    </w:rPr>
                  </w:pPr>
                </w:p>
              </w:tc>
              <w:tc>
                <w:tcPr>
                  <w:tcW w:w="1445" w:type="dxa"/>
                  <w:vMerge/>
                  <w:shd w:val="clear" w:color="auto" w:fill="00B050"/>
                  <w:vAlign w:val="center"/>
                </w:tcPr>
                <w:p w14:paraId="69FEBAA4" w14:textId="77777777" w:rsidR="00717D9D" w:rsidRPr="00C903F3" w:rsidRDefault="00717D9D" w:rsidP="00717D9D">
                  <w:pPr>
                    <w:jc w:val="center"/>
                    <w:rPr>
                      <w:rFonts w:asciiTheme="majorHAnsi" w:hAnsiTheme="majorHAnsi" w:cs="Arial"/>
                      <w:b/>
                      <w:bCs/>
                      <w:color w:val="FFFFFF" w:themeColor="background1"/>
                      <w:sz w:val="22"/>
                      <w:szCs w:val="22"/>
                    </w:rPr>
                  </w:pPr>
                </w:p>
              </w:tc>
              <w:tc>
                <w:tcPr>
                  <w:tcW w:w="1324" w:type="dxa"/>
                  <w:shd w:val="clear" w:color="auto" w:fill="00B050"/>
                  <w:vAlign w:val="center"/>
                </w:tcPr>
                <w:p w14:paraId="6C4B21E2"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325" w:type="dxa"/>
                  <w:shd w:val="clear" w:color="auto" w:fill="00B050"/>
                  <w:vAlign w:val="center"/>
                </w:tcPr>
                <w:p w14:paraId="195FC20E"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325" w:type="dxa"/>
                  <w:shd w:val="clear" w:color="auto" w:fill="00B050"/>
                  <w:vAlign w:val="center"/>
                </w:tcPr>
                <w:p w14:paraId="09A45CBE"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325" w:type="dxa"/>
                  <w:shd w:val="clear" w:color="auto" w:fill="00B050"/>
                  <w:vAlign w:val="center"/>
                </w:tcPr>
                <w:p w14:paraId="0186ADB5" w14:textId="77777777" w:rsidR="00717D9D" w:rsidRPr="00C903F3" w:rsidRDefault="00717D9D" w:rsidP="00717D9D">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717D9D" w:rsidRPr="00C903F3" w14:paraId="0F3C8B9F" w14:textId="77777777" w:rsidTr="00FD3F04">
              <w:trPr>
                <w:trHeight w:val="1223"/>
              </w:trPr>
              <w:tc>
                <w:tcPr>
                  <w:tcW w:w="2318" w:type="dxa"/>
                  <w:shd w:val="clear" w:color="auto" w:fill="FFFFFF" w:themeFill="background1"/>
                  <w:vAlign w:val="center"/>
                </w:tcPr>
                <w:p w14:paraId="166FD86F"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obnovljenih/opremljenih sportskih objekata i igrališta</w:t>
                  </w:r>
                </w:p>
              </w:tc>
              <w:tc>
                <w:tcPr>
                  <w:tcW w:w="1445" w:type="dxa"/>
                  <w:vAlign w:val="center"/>
                </w:tcPr>
                <w:p w14:paraId="5BCEEAFC"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w:t>
                  </w:r>
                </w:p>
              </w:tc>
              <w:tc>
                <w:tcPr>
                  <w:tcW w:w="1324" w:type="dxa"/>
                  <w:vAlign w:val="center"/>
                </w:tcPr>
                <w:p w14:paraId="2C19A0C6"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325" w:type="dxa"/>
                  <w:vAlign w:val="center"/>
                </w:tcPr>
                <w:p w14:paraId="6E399834"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9</w:t>
                  </w:r>
                </w:p>
              </w:tc>
              <w:tc>
                <w:tcPr>
                  <w:tcW w:w="1325" w:type="dxa"/>
                  <w:vAlign w:val="center"/>
                </w:tcPr>
                <w:p w14:paraId="3290FFA6"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11</w:t>
                  </w:r>
                </w:p>
              </w:tc>
              <w:tc>
                <w:tcPr>
                  <w:tcW w:w="1325" w:type="dxa"/>
                  <w:vAlign w:val="center"/>
                </w:tcPr>
                <w:p w14:paraId="7FAC4769"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13</w:t>
                  </w:r>
                </w:p>
              </w:tc>
            </w:tr>
            <w:tr w:rsidR="00717D9D" w:rsidRPr="00C903F3" w14:paraId="6BA93F52" w14:textId="77777777" w:rsidTr="00FD3F04">
              <w:trPr>
                <w:trHeight w:val="1648"/>
              </w:trPr>
              <w:tc>
                <w:tcPr>
                  <w:tcW w:w="2318" w:type="dxa"/>
                  <w:shd w:val="clear" w:color="auto" w:fill="FFFFFF" w:themeFill="background1"/>
                  <w:vAlign w:val="center"/>
                </w:tcPr>
                <w:p w14:paraId="20C50BA2"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 xml:space="preserve">Broj udruga iz područja sporta i rekreacije čiji su programi i projekti ocijenjeni kao prihvatljivi i odabrani za sufinanciranje  </w:t>
                  </w:r>
                </w:p>
              </w:tc>
              <w:tc>
                <w:tcPr>
                  <w:tcW w:w="1445" w:type="dxa"/>
                  <w:vAlign w:val="center"/>
                </w:tcPr>
                <w:p w14:paraId="425C1A85"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w:t>
                  </w:r>
                </w:p>
              </w:tc>
              <w:tc>
                <w:tcPr>
                  <w:tcW w:w="1324" w:type="dxa"/>
                  <w:vAlign w:val="center"/>
                </w:tcPr>
                <w:p w14:paraId="627243E5"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10</w:t>
                  </w:r>
                </w:p>
              </w:tc>
              <w:tc>
                <w:tcPr>
                  <w:tcW w:w="1325" w:type="dxa"/>
                  <w:vAlign w:val="center"/>
                </w:tcPr>
                <w:p w14:paraId="54A39164"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10</w:t>
                  </w:r>
                </w:p>
              </w:tc>
              <w:tc>
                <w:tcPr>
                  <w:tcW w:w="1325" w:type="dxa"/>
                  <w:vAlign w:val="center"/>
                </w:tcPr>
                <w:p w14:paraId="220D8412"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10</w:t>
                  </w:r>
                </w:p>
              </w:tc>
              <w:tc>
                <w:tcPr>
                  <w:tcW w:w="1325" w:type="dxa"/>
                  <w:vAlign w:val="center"/>
                </w:tcPr>
                <w:p w14:paraId="7B9058BD" w14:textId="77777777" w:rsidR="00717D9D" w:rsidRPr="00C903F3" w:rsidRDefault="00717D9D" w:rsidP="00717D9D">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10</w:t>
                  </w:r>
                </w:p>
              </w:tc>
            </w:tr>
          </w:tbl>
          <w:p w14:paraId="2B7863EE" w14:textId="77777777" w:rsidR="00717D9D" w:rsidRPr="00C903F3" w:rsidRDefault="00717D9D" w:rsidP="00586928">
            <w:pPr>
              <w:rPr>
                <w:rFonts w:asciiTheme="majorHAnsi" w:hAnsiTheme="majorHAnsi"/>
                <w:iCs/>
                <w:sz w:val="22"/>
                <w:szCs w:val="22"/>
              </w:rPr>
            </w:pPr>
          </w:p>
          <w:p w14:paraId="0A0756C4" w14:textId="77777777" w:rsidR="00717D9D" w:rsidRPr="00C903F3" w:rsidRDefault="00717D9D" w:rsidP="00586928">
            <w:pPr>
              <w:rPr>
                <w:rFonts w:asciiTheme="majorHAnsi" w:hAnsiTheme="majorHAnsi"/>
                <w:iCs/>
                <w:sz w:val="22"/>
                <w:szCs w:val="22"/>
              </w:rPr>
            </w:pPr>
          </w:p>
          <w:p w14:paraId="46BBD0A2" w14:textId="211C3F45" w:rsidR="00586928" w:rsidRPr="00C903F3" w:rsidRDefault="00586928" w:rsidP="00586928">
            <w:pPr>
              <w:rPr>
                <w:rFonts w:asciiTheme="majorHAnsi" w:hAnsiTheme="majorHAnsi"/>
                <w:iCs/>
                <w:sz w:val="22"/>
                <w:szCs w:val="22"/>
              </w:rPr>
            </w:pPr>
            <w:r w:rsidRPr="00C903F3">
              <w:rPr>
                <w:rFonts w:asciiTheme="majorHAnsi" w:hAnsiTheme="majorHAnsi"/>
                <w:sz w:val="22"/>
                <w:szCs w:val="22"/>
              </w:rPr>
              <w:t>Pokazatelj uspješnosti: ukupni broj novih javnih sportskih terena/igrališta i dvorana</w:t>
            </w:r>
            <w:r w:rsidR="00717D9D" w:rsidRPr="00C903F3">
              <w:rPr>
                <w:rFonts w:asciiTheme="majorHAnsi" w:hAnsiTheme="majorHAnsi"/>
                <w:sz w:val="22"/>
                <w:szCs w:val="22"/>
              </w:rPr>
              <w:t>, ukupan broj udruga sa prihvatljivim programima i projektima.</w:t>
            </w:r>
          </w:p>
          <w:p w14:paraId="5B5EF400"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 xml:space="preserve">Ova mjera usklađena je s EU prioritetom 2. ZELENIJA I OTPORNIJA EUROPA poticajima u sferi rekreacije i sporta kao bitnim faktorima održavanja kvalitete života i zdravlja. </w:t>
            </w:r>
          </w:p>
          <w:p w14:paraId="64C37D03"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Provedba mjere doprinosi UN cilju održivog razvoja 3. Zdravlje i blagostanje ulaganjem u sportsko-rekreacijske sadržaje, dječja igrališta te potporom radu sportskih društava.</w:t>
            </w:r>
          </w:p>
          <w:p w14:paraId="792390B4" w14:textId="77777777" w:rsidR="0002623C" w:rsidRPr="00C903F3" w:rsidRDefault="0002623C" w:rsidP="00586928">
            <w:pPr>
              <w:rPr>
                <w:rFonts w:asciiTheme="majorHAnsi" w:hAnsiTheme="majorHAnsi"/>
                <w:b/>
                <w:iCs/>
                <w:sz w:val="22"/>
                <w:szCs w:val="22"/>
              </w:rPr>
            </w:pPr>
          </w:p>
          <w:p w14:paraId="209C88E3" w14:textId="77777777" w:rsidR="00586928" w:rsidRPr="00C903F3" w:rsidRDefault="00586928" w:rsidP="00586928">
            <w:pPr>
              <w:rPr>
                <w:rFonts w:asciiTheme="majorHAnsi" w:hAnsiTheme="majorHAnsi"/>
                <w:b/>
                <w:iCs/>
                <w:sz w:val="22"/>
                <w:szCs w:val="22"/>
              </w:rPr>
            </w:pPr>
            <w:r w:rsidRPr="00C903F3">
              <w:rPr>
                <w:rFonts w:asciiTheme="majorHAnsi" w:hAnsiTheme="majorHAnsi"/>
                <w:b/>
                <w:iCs/>
                <w:sz w:val="22"/>
                <w:szCs w:val="22"/>
              </w:rPr>
              <w:t>Program 1014: Socijalna skrb i novčane pomoći</w:t>
            </w:r>
          </w:p>
          <w:p w14:paraId="303C3692" w14:textId="11215214"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Ukupno planirana sredstva:</w:t>
            </w:r>
            <w:r w:rsidR="00775BC5" w:rsidRPr="00C903F3">
              <w:rPr>
                <w:rFonts w:asciiTheme="majorHAnsi" w:hAnsiTheme="majorHAnsi"/>
                <w:iCs/>
                <w:sz w:val="22"/>
                <w:szCs w:val="22"/>
              </w:rPr>
              <w:t xml:space="preserve"> </w:t>
            </w:r>
            <w:r w:rsidR="004D339E" w:rsidRPr="00C903F3">
              <w:rPr>
                <w:rFonts w:asciiTheme="majorHAnsi" w:hAnsiTheme="majorHAnsi"/>
                <w:iCs/>
                <w:sz w:val="22"/>
                <w:szCs w:val="22"/>
              </w:rPr>
              <w:t>1</w:t>
            </w:r>
            <w:r w:rsidR="00717D9D" w:rsidRPr="00C903F3">
              <w:rPr>
                <w:rFonts w:asciiTheme="majorHAnsi" w:hAnsiTheme="majorHAnsi"/>
                <w:iCs/>
                <w:sz w:val="22"/>
                <w:szCs w:val="22"/>
              </w:rPr>
              <w:t>.149</w:t>
            </w:r>
            <w:r w:rsidR="004D339E" w:rsidRPr="00C903F3">
              <w:rPr>
                <w:rFonts w:asciiTheme="majorHAnsi" w:hAnsiTheme="majorHAnsi"/>
                <w:iCs/>
                <w:sz w:val="22"/>
                <w:szCs w:val="22"/>
              </w:rPr>
              <w:t>.000,00</w:t>
            </w:r>
            <w:r w:rsidR="00775BC5" w:rsidRPr="00C903F3">
              <w:rPr>
                <w:rFonts w:asciiTheme="majorHAnsi" w:hAnsiTheme="majorHAnsi"/>
                <w:iCs/>
                <w:sz w:val="22"/>
                <w:szCs w:val="22"/>
              </w:rPr>
              <w:t xml:space="preserve"> €</w:t>
            </w:r>
          </w:p>
          <w:p w14:paraId="11064B2B"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Aktivnost: Učeničke i studentske stipendije</w:t>
            </w:r>
          </w:p>
          <w:p w14:paraId="01A5980D" w14:textId="4BBFCF72" w:rsidR="00717D9D" w:rsidRPr="00C903F3" w:rsidRDefault="00717D9D" w:rsidP="00586928">
            <w:pPr>
              <w:rPr>
                <w:rFonts w:asciiTheme="majorHAnsi" w:hAnsiTheme="majorHAnsi"/>
                <w:iCs/>
                <w:sz w:val="22"/>
                <w:szCs w:val="22"/>
              </w:rPr>
            </w:pPr>
            <w:r w:rsidRPr="00C903F3">
              <w:rPr>
                <w:rFonts w:asciiTheme="majorHAnsi" w:hAnsiTheme="majorHAnsi"/>
                <w:iCs/>
                <w:sz w:val="22"/>
                <w:szCs w:val="22"/>
              </w:rPr>
              <w:t>Aktivnost: Pomoć u novcu pojedincima i obitelji</w:t>
            </w:r>
          </w:p>
          <w:p w14:paraId="49BFFD67" w14:textId="60134BD5" w:rsidR="00C903F3" w:rsidRPr="00C903F3" w:rsidRDefault="00C903F3" w:rsidP="00586928">
            <w:pPr>
              <w:rPr>
                <w:rFonts w:asciiTheme="majorHAnsi" w:hAnsiTheme="majorHAnsi"/>
                <w:iCs/>
                <w:sz w:val="22"/>
                <w:szCs w:val="22"/>
              </w:rPr>
            </w:pPr>
            <w:r w:rsidRPr="00C903F3">
              <w:rPr>
                <w:rFonts w:asciiTheme="majorHAnsi" w:hAnsiTheme="majorHAnsi"/>
                <w:iCs/>
                <w:sz w:val="22"/>
                <w:szCs w:val="22"/>
              </w:rPr>
              <w:t>Aktivnost: Humanitarna zdravstvena i druga skrb kroz udruge građana</w:t>
            </w:r>
          </w:p>
          <w:p w14:paraId="43355D57" w14:textId="5DE053BA" w:rsidR="00C903F3" w:rsidRPr="00C903F3" w:rsidRDefault="00C903F3" w:rsidP="00586928">
            <w:pPr>
              <w:rPr>
                <w:rFonts w:asciiTheme="majorHAnsi" w:hAnsiTheme="majorHAnsi"/>
                <w:iCs/>
                <w:sz w:val="22"/>
                <w:szCs w:val="22"/>
              </w:rPr>
            </w:pPr>
            <w:r w:rsidRPr="00C903F3">
              <w:rPr>
                <w:rFonts w:asciiTheme="majorHAnsi" w:hAnsiTheme="majorHAnsi"/>
                <w:iCs/>
                <w:sz w:val="22"/>
                <w:szCs w:val="22"/>
              </w:rPr>
              <w:t xml:space="preserve">Aktivnost: Poticaj djelovanju podružnice umirovljenika </w:t>
            </w:r>
          </w:p>
          <w:p w14:paraId="43BA6E55" w14:textId="6D5A817B" w:rsidR="00C903F3" w:rsidRPr="00C903F3" w:rsidRDefault="00C903F3" w:rsidP="00586928">
            <w:pPr>
              <w:rPr>
                <w:rFonts w:asciiTheme="majorHAnsi" w:hAnsiTheme="majorHAnsi"/>
                <w:iCs/>
                <w:sz w:val="22"/>
                <w:szCs w:val="22"/>
              </w:rPr>
            </w:pPr>
            <w:r w:rsidRPr="00C903F3">
              <w:rPr>
                <w:rFonts w:asciiTheme="majorHAnsi" w:hAnsiTheme="majorHAnsi"/>
                <w:iCs/>
                <w:sz w:val="22"/>
                <w:szCs w:val="22"/>
              </w:rPr>
              <w:t xml:space="preserve">Aktivnost: Prijevoz umrlih osoba na obdukcije </w:t>
            </w:r>
          </w:p>
          <w:p w14:paraId="397E7914" w14:textId="77777777" w:rsidR="00586928" w:rsidRPr="00C903F3" w:rsidRDefault="00586928" w:rsidP="00586928">
            <w:pPr>
              <w:rPr>
                <w:rFonts w:asciiTheme="majorHAnsi" w:hAnsiTheme="majorHAnsi"/>
                <w:iCs/>
                <w:sz w:val="22"/>
                <w:szCs w:val="22"/>
              </w:rPr>
            </w:pPr>
            <w:r w:rsidRPr="00C903F3">
              <w:rPr>
                <w:rFonts w:asciiTheme="majorHAnsi" w:hAnsiTheme="majorHAnsi"/>
                <w:iCs/>
                <w:sz w:val="22"/>
                <w:szCs w:val="22"/>
              </w:rPr>
              <w:t>Tekući projekt: Nabava radnih bilježnica za učenike osnovnih škola</w:t>
            </w:r>
          </w:p>
          <w:p w14:paraId="193BC531" w14:textId="2508AC77" w:rsidR="00C903F3" w:rsidRPr="00C903F3" w:rsidRDefault="00C903F3" w:rsidP="00181141">
            <w:pPr>
              <w:rPr>
                <w:rFonts w:asciiTheme="majorHAnsi" w:hAnsiTheme="majorHAnsi"/>
                <w:iCs/>
                <w:sz w:val="22"/>
                <w:szCs w:val="22"/>
              </w:rPr>
            </w:pPr>
            <w:r w:rsidRPr="00C903F3">
              <w:rPr>
                <w:rFonts w:asciiTheme="majorHAnsi" w:hAnsiTheme="majorHAnsi"/>
                <w:iCs/>
                <w:sz w:val="22"/>
                <w:szCs w:val="22"/>
              </w:rPr>
              <w:t xml:space="preserve">Kapitalni projekt: Dom za starije i nemoćne </w:t>
            </w:r>
          </w:p>
          <w:p w14:paraId="4C5A0401" w14:textId="77777777" w:rsidR="00C903F3" w:rsidRDefault="00C903F3" w:rsidP="00181141">
            <w:pPr>
              <w:rPr>
                <w:rFonts w:asciiTheme="majorHAnsi" w:hAnsiTheme="majorHAnsi"/>
                <w:iCs/>
                <w:sz w:val="22"/>
                <w:szCs w:val="22"/>
              </w:rPr>
            </w:pPr>
          </w:p>
          <w:p w14:paraId="347F4DB1" w14:textId="77777777" w:rsidR="0002623C" w:rsidRPr="00C903F3" w:rsidRDefault="0002623C" w:rsidP="00181141">
            <w:pPr>
              <w:rPr>
                <w:rFonts w:asciiTheme="majorHAnsi" w:hAnsiTheme="majorHAnsi"/>
                <w:iCs/>
                <w:sz w:val="22"/>
                <w:szCs w:val="22"/>
              </w:rPr>
            </w:pPr>
          </w:p>
          <w:p w14:paraId="06F7321B" w14:textId="77777777" w:rsidR="00C903F3" w:rsidRPr="00C903F3" w:rsidRDefault="00C903F3" w:rsidP="00C903F3">
            <w:pPr>
              <w:shd w:val="clear" w:color="auto" w:fill="F2F2F2"/>
              <w:spacing w:line="259" w:lineRule="auto"/>
              <w:rPr>
                <w:rFonts w:asciiTheme="majorHAnsi" w:eastAsia="Calibri" w:hAnsiTheme="majorHAnsi"/>
                <w:b/>
                <w:sz w:val="22"/>
                <w:szCs w:val="22"/>
                <w:highlight w:val="yellow"/>
                <w:lang w:eastAsia="en-US"/>
              </w:rPr>
            </w:pPr>
            <w:r w:rsidRPr="00C903F3">
              <w:rPr>
                <w:rFonts w:asciiTheme="majorHAnsi" w:eastAsia="Calibri" w:hAnsiTheme="majorHAnsi"/>
                <w:b/>
                <w:sz w:val="22"/>
                <w:szCs w:val="22"/>
                <w:lang w:eastAsia="en-US"/>
              </w:rPr>
              <w:t>Mjera 4. Osnaživanje socijalno ugroženih stanovnika kroz novčane potpore i lokalne mjere pomoći</w:t>
            </w:r>
          </w:p>
          <w:p w14:paraId="5449E922" w14:textId="77777777" w:rsidR="00C903F3" w:rsidRPr="00C903F3" w:rsidRDefault="00C903F3" w:rsidP="00C903F3">
            <w:pPr>
              <w:spacing w:line="276" w:lineRule="auto"/>
              <w:rPr>
                <w:rFonts w:asciiTheme="majorHAnsi" w:eastAsia="Calibri" w:hAnsiTheme="majorHAnsi"/>
                <w:bCs/>
                <w:sz w:val="22"/>
                <w:szCs w:val="22"/>
                <w:highlight w:val="yellow"/>
                <w:lang w:eastAsia="en-US"/>
              </w:rPr>
            </w:pPr>
          </w:p>
          <w:p w14:paraId="3281A773" w14:textId="77777777" w:rsidR="00C903F3" w:rsidRPr="00C903F3" w:rsidRDefault="00C903F3" w:rsidP="00C903F3">
            <w:pPr>
              <w:spacing w:line="276" w:lineRule="auto"/>
              <w:rPr>
                <w:rFonts w:asciiTheme="majorHAnsi" w:eastAsia="Calibri" w:hAnsiTheme="majorHAnsi"/>
                <w:bCs/>
                <w:sz w:val="22"/>
                <w:szCs w:val="22"/>
                <w:highlight w:val="yellow"/>
                <w:lang w:eastAsia="en-US"/>
              </w:rPr>
            </w:pPr>
            <w:r w:rsidRPr="00C903F3">
              <w:rPr>
                <w:rFonts w:asciiTheme="majorHAnsi" w:eastAsia="Calibri" w:hAnsiTheme="majorHAnsi"/>
                <w:bCs/>
                <w:sz w:val="22"/>
                <w:szCs w:val="22"/>
                <w:lang w:eastAsia="en-US"/>
              </w:rPr>
              <w:t xml:space="preserve">Mjera obuhvaća aktivnosti usmjerene na pružanje izravne financijske pomoći socijalno ugroženim pojedincima i obiteljima, kao i podršku humanitarnim i zdravstvenim programima putem suradnje s udrugama građana. Kroz ovu mjeru Općina Veliko Trgovišće osigurava </w:t>
            </w:r>
            <w:r w:rsidRPr="00C903F3">
              <w:rPr>
                <w:rFonts w:asciiTheme="majorHAnsi" w:eastAsia="Calibri" w:hAnsiTheme="majorHAnsi"/>
                <w:bCs/>
                <w:sz w:val="22"/>
                <w:szCs w:val="22"/>
                <w:lang w:eastAsia="en-US"/>
              </w:rPr>
              <w:lastRenderedPageBreak/>
              <w:t>sustavnu podršku najranjivijim članovima zajednice, s ciljem ublažavanja siromaštva, smanjenja socijalne isključenosti i povećanja dostupnosti osnovnih životnih potreba.</w:t>
            </w:r>
          </w:p>
          <w:p w14:paraId="3301C869" w14:textId="77777777" w:rsidR="00C903F3" w:rsidRPr="00C903F3" w:rsidRDefault="00C903F3" w:rsidP="00C903F3">
            <w:pPr>
              <w:spacing w:line="259" w:lineRule="auto"/>
              <w:rPr>
                <w:rFonts w:asciiTheme="majorHAnsi" w:eastAsia="Calibri" w:hAnsiTheme="majorHAnsi"/>
                <w:b/>
                <w:sz w:val="22"/>
                <w:szCs w:val="22"/>
                <w:highlight w:val="yellow"/>
                <w:lang w:eastAsia="en-US"/>
              </w:rPr>
            </w:pPr>
          </w:p>
          <w:p w14:paraId="6672319E" w14:textId="77777777" w:rsidR="00C903F3" w:rsidRPr="00C903F3" w:rsidRDefault="00C903F3" w:rsidP="00C903F3">
            <w:pPr>
              <w:spacing w:line="276" w:lineRule="auto"/>
              <w:rPr>
                <w:rFonts w:asciiTheme="majorHAnsi" w:eastAsia="Calibri" w:hAnsiTheme="majorHAnsi"/>
                <w:bCs/>
                <w:sz w:val="22"/>
                <w:szCs w:val="22"/>
                <w:lang w:eastAsia="en-US"/>
              </w:rPr>
            </w:pPr>
            <w:r w:rsidRPr="00C903F3">
              <w:rPr>
                <w:rFonts w:asciiTheme="majorHAnsi" w:eastAsia="Calibri" w:hAnsiTheme="majorHAnsi"/>
                <w:bCs/>
                <w:sz w:val="22"/>
                <w:szCs w:val="22"/>
                <w:lang w:eastAsia="en-US"/>
              </w:rPr>
              <w:t>Svrha mjere je pružiti financijsku i institucionalnu podršku socijalno osjetljivim skupinama stanovništva, kako bi se osigurali temeljni životni uvjeti, očuvalo dostojanstvo korisnika pomoći te smanjila socijalna nejednakost unutar zajednice.</w:t>
            </w:r>
          </w:p>
          <w:p w14:paraId="3F522D5E" w14:textId="77777777" w:rsidR="00C903F3" w:rsidRPr="00C903F3" w:rsidRDefault="00C903F3" w:rsidP="00181141">
            <w:pPr>
              <w:rPr>
                <w:rFonts w:asciiTheme="majorHAnsi" w:hAnsiTheme="majorHAnsi"/>
                <w:iCs/>
                <w:sz w:val="22"/>
                <w:szCs w:val="22"/>
              </w:rPr>
            </w:pPr>
          </w:p>
          <w:tbl>
            <w:tblPr>
              <w:tblStyle w:val="TableGrid"/>
              <w:tblW w:w="0" w:type="auto"/>
              <w:tblLook w:val="04A0" w:firstRow="1" w:lastRow="0" w:firstColumn="1" w:lastColumn="0" w:noHBand="0" w:noVBand="1"/>
            </w:tblPr>
            <w:tblGrid>
              <w:gridCol w:w="1523"/>
              <w:gridCol w:w="1509"/>
              <w:gridCol w:w="1453"/>
              <w:gridCol w:w="1453"/>
              <w:gridCol w:w="1453"/>
              <w:gridCol w:w="1453"/>
            </w:tblGrid>
            <w:tr w:rsidR="00C903F3" w:rsidRPr="00C903F3" w14:paraId="4063DF26" w14:textId="77777777" w:rsidTr="00FD3F04">
              <w:tc>
                <w:tcPr>
                  <w:tcW w:w="1531" w:type="dxa"/>
                  <w:vMerge w:val="restart"/>
                  <w:shd w:val="clear" w:color="auto" w:fill="00B050"/>
                  <w:vAlign w:val="center"/>
                </w:tcPr>
                <w:p w14:paraId="5BF1CB1D"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Pokazatelji</w:t>
                  </w:r>
                </w:p>
                <w:p w14:paraId="660A0FA5"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rezultata</w:t>
                  </w:r>
                </w:p>
              </w:tc>
              <w:tc>
                <w:tcPr>
                  <w:tcW w:w="1527" w:type="dxa"/>
                  <w:vMerge w:val="restart"/>
                  <w:shd w:val="clear" w:color="auto" w:fill="00B050"/>
                  <w:vAlign w:val="center"/>
                </w:tcPr>
                <w:p w14:paraId="2B070D4D"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Početna</w:t>
                  </w:r>
                </w:p>
                <w:p w14:paraId="48960D14"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vrijednost</w:t>
                  </w:r>
                </w:p>
              </w:tc>
              <w:tc>
                <w:tcPr>
                  <w:tcW w:w="6004" w:type="dxa"/>
                  <w:gridSpan w:val="4"/>
                  <w:shd w:val="clear" w:color="auto" w:fill="00B050"/>
                  <w:vAlign w:val="center"/>
                </w:tcPr>
                <w:p w14:paraId="3F808465"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Ciljne vrijednosti</w:t>
                  </w:r>
                </w:p>
              </w:tc>
            </w:tr>
            <w:tr w:rsidR="00C903F3" w:rsidRPr="00C903F3" w14:paraId="7F2DEA24" w14:textId="77777777" w:rsidTr="00FD3F04">
              <w:tc>
                <w:tcPr>
                  <w:tcW w:w="1531" w:type="dxa"/>
                  <w:vMerge/>
                  <w:shd w:val="clear" w:color="auto" w:fill="00B050"/>
                  <w:vAlign w:val="center"/>
                </w:tcPr>
                <w:p w14:paraId="52748115" w14:textId="77777777" w:rsidR="00C903F3" w:rsidRPr="00C903F3" w:rsidRDefault="00C903F3" w:rsidP="00C903F3">
                  <w:pPr>
                    <w:jc w:val="center"/>
                    <w:rPr>
                      <w:rFonts w:asciiTheme="majorHAnsi" w:hAnsiTheme="majorHAnsi" w:cs="Arial"/>
                      <w:b/>
                      <w:bCs/>
                      <w:color w:val="FFFFFF" w:themeColor="background1"/>
                      <w:sz w:val="22"/>
                      <w:szCs w:val="22"/>
                    </w:rPr>
                  </w:pPr>
                </w:p>
              </w:tc>
              <w:tc>
                <w:tcPr>
                  <w:tcW w:w="1527" w:type="dxa"/>
                  <w:vMerge/>
                  <w:shd w:val="clear" w:color="auto" w:fill="00B050"/>
                  <w:vAlign w:val="center"/>
                </w:tcPr>
                <w:p w14:paraId="5A88D905" w14:textId="77777777" w:rsidR="00C903F3" w:rsidRPr="00C903F3" w:rsidRDefault="00C903F3" w:rsidP="00C903F3">
                  <w:pPr>
                    <w:jc w:val="center"/>
                    <w:rPr>
                      <w:rFonts w:asciiTheme="majorHAnsi" w:hAnsiTheme="majorHAnsi" w:cs="Arial"/>
                      <w:b/>
                      <w:bCs/>
                      <w:color w:val="FFFFFF" w:themeColor="background1"/>
                      <w:sz w:val="22"/>
                      <w:szCs w:val="22"/>
                    </w:rPr>
                  </w:pPr>
                </w:p>
              </w:tc>
              <w:tc>
                <w:tcPr>
                  <w:tcW w:w="1501" w:type="dxa"/>
                  <w:shd w:val="clear" w:color="auto" w:fill="00B050"/>
                  <w:vAlign w:val="center"/>
                </w:tcPr>
                <w:p w14:paraId="4EFA7F37"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2026.</w:t>
                  </w:r>
                </w:p>
              </w:tc>
              <w:tc>
                <w:tcPr>
                  <w:tcW w:w="1501" w:type="dxa"/>
                  <w:shd w:val="clear" w:color="auto" w:fill="00B050"/>
                  <w:vAlign w:val="center"/>
                </w:tcPr>
                <w:p w14:paraId="7AEF381E"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2027.</w:t>
                  </w:r>
                </w:p>
              </w:tc>
              <w:tc>
                <w:tcPr>
                  <w:tcW w:w="1501" w:type="dxa"/>
                  <w:shd w:val="clear" w:color="auto" w:fill="00B050"/>
                  <w:vAlign w:val="center"/>
                </w:tcPr>
                <w:p w14:paraId="4648E09E"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2028.</w:t>
                  </w:r>
                </w:p>
              </w:tc>
              <w:tc>
                <w:tcPr>
                  <w:tcW w:w="1501" w:type="dxa"/>
                  <w:shd w:val="clear" w:color="auto" w:fill="00B050"/>
                  <w:vAlign w:val="center"/>
                </w:tcPr>
                <w:p w14:paraId="74DDE1D7" w14:textId="77777777" w:rsidR="00C903F3" w:rsidRPr="00C903F3" w:rsidRDefault="00C903F3" w:rsidP="00C903F3">
                  <w:pPr>
                    <w:jc w:val="center"/>
                    <w:rPr>
                      <w:rFonts w:asciiTheme="majorHAnsi" w:hAnsiTheme="majorHAnsi" w:cs="Arial"/>
                      <w:b/>
                      <w:bCs/>
                      <w:color w:val="FFFFFF" w:themeColor="background1"/>
                      <w:sz w:val="22"/>
                      <w:szCs w:val="22"/>
                    </w:rPr>
                  </w:pPr>
                  <w:r w:rsidRPr="00C903F3">
                    <w:rPr>
                      <w:rFonts w:asciiTheme="majorHAnsi" w:hAnsiTheme="majorHAnsi" w:cs="Arial"/>
                      <w:b/>
                      <w:bCs/>
                      <w:color w:val="FFFFFF" w:themeColor="background1"/>
                      <w:sz w:val="22"/>
                      <w:szCs w:val="22"/>
                    </w:rPr>
                    <w:t>2029.</w:t>
                  </w:r>
                </w:p>
              </w:tc>
            </w:tr>
            <w:tr w:rsidR="00C903F3" w:rsidRPr="00C903F3" w14:paraId="738FD9D7" w14:textId="77777777" w:rsidTr="00FD3F04">
              <w:trPr>
                <w:trHeight w:val="1719"/>
              </w:trPr>
              <w:tc>
                <w:tcPr>
                  <w:tcW w:w="1531" w:type="dxa"/>
                  <w:shd w:val="clear" w:color="auto" w:fill="FFFFFF" w:themeFill="background1"/>
                  <w:vAlign w:val="center"/>
                </w:tcPr>
                <w:p w14:paraId="1F7C5CCB"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korisnika obuhvaćenih socijalnim potporama</w:t>
                  </w:r>
                </w:p>
              </w:tc>
              <w:tc>
                <w:tcPr>
                  <w:tcW w:w="1527" w:type="dxa"/>
                  <w:vAlign w:val="center"/>
                </w:tcPr>
                <w:p w14:paraId="01009903"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0EFAC396"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452E0D83"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12C92C87"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c>
                <w:tcPr>
                  <w:tcW w:w="1501" w:type="dxa"/>
                  <w:vAlign w:val="center"/>
                </w:tcPr>
                <w:p w14:paraId="4ABDEF3D"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16</w:t>
                  </w:r>
                </w:p>
              </w:tc>
            </w:tr>
            <w:tr w:rsidR="00C903F3" w:rsidRPr="00C903F3" w14:paraId="1486DB23" w14:textId="77777777" w:rsidTr="00FD3F04">
              <w:trPr>
                <w:trHeight w:val="1699"/>
              </w:trPr>
              <w:tc>
                <w:tcPr>
                  <w:tcW w:w="1531" w:type="dxa"/>
                  <w:shd w:val="clear" w:color="auto" w:fill="FFFFFF" w:themeFill="background1"/>
                  <w:vAlign w:val="center"/>
                </w:tcPr>
                <w:p w14:paraId="70A4EF69"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Broj dodijeljenih stipendija učenicima i studentima godišnje</w:t>
                  </w:r>
                </w:p>
              </w:tc>
              <w:tc>
                <w:tcPr>
                  <w:tcW w:w="1527" w:type="dxa"/>
                  <w:vAlign w:val="center"/>
                </w:tcPr>
                <w:p w14:paraId="028174FA"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56</w:t>
                  </w:r>
                </w:p>
              </w:tc>
              <w:tc>
                <w:tcPr>
                  <w:tcW w:w="1501" w:type="dxa"/>
                  <w:vAlign w:val="center"/>
                </w:tcPr>
                <w:p w14:paraId="3B71489A"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60</w:t>
                  </w:r>
                </w:p>
              </w:tc>
              <w:tc>
                <w:tcPr>
                  <w:tcW w:w="1501" w:type="dxa"/>
                  <w:vAlign w:val="center"/>
                </w:tcPr>
                <w:p w14:paraId="03FB151E"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65</w:t>
                  </w:r>
                </w:p>
              </w:tc>
              <w:tc>
                <w:tcPr>
                  <w:tcW w:w="1501" w:type="dxa"/>
                  <w:vAlign w:val="center"/>
                </w:tcPr>
                <w:p w14:paraId="5265C9DC"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70</w:t>
                  </w:r>
                </w:p>
              </w:tc>
              <w:tc>
                <w:tcPr>
                  <w:tcW w:w="1501" w:type="dxa"/>
                  <w:vAlign w:val="center"/>
                </w:tcPr>
                <w:p w14:paraId="25FDCBF9" w14:textId="77777777" w:rsidR="00C903F3" w:rsidRPr="00C903F3" w:rsidRDefault="00C903F3" w:rsidP="00C903F3">
                  <w:pPr>
                    <w:jc w:val="center"/>
                    <w:rPr>
                      <w:rFonts w:asciiTheme="majorHAnsi" w:hAnsiTheme="majorHAnsi" w:cs="Arial"/>
                      <w:color w:val="000000" w:themeColor="text1"/>
                      <w:sz w:val="22"/>
                      <w:szCs w:val="22"/>
                    </w:rPr>
                  </w:pPr>
                  <w:r w:rsidRPr="00C903F3">
                    <w:rPr>
                      <w:rFonts w:asciiTheme="majorHAnsi" w:hAnsiTheme="majorHAnsi" w:cs="Arial"/>
                      <w:color w:val="000000" w:themeColor="text1"/>
                      <w:sz w:val="22"/>
                      <w:szCs w:val="22"/>
                    </w:rPr>
                    <w:t>75</w:t>
                  </w:r>
                </w:p>
              </w:tc>
            </w:tr>
          </w:tbl>
          <w:p w14:paraId="1A2401E2" w14:textId="77777777" w:rsidR="00586928" w:rsidRPr="00C903F3" w:rsidRDefault="00586928" w:rsidP="00C903F3">
            <w:pPr>
              <w:rPr>
                <w:rFonts w:asciiTheme="majorHAnsi" w:hAnsiTheme="majorHAnsi"/>
                <w:iCs/>
                <w:sz w:val="22"/>
                <w:szCs w:val="22"/>
              </w:rPr>
            </w:pPr>
          </w:p>
        </w:tc>
      </w:tr>
    </w:tbl>
    <w:p w14:paraId="21498544" w14:textId="2BE609B7" w:rsidR="00586928" w:rsidRPr="00C903F3" w:rsidRDefault="00586928" w:rsidP="00586928">
      <w:pPr>
        <w:rPr>
          <w:rFonts w:asciiTheme="majorHAnsi" w:hAnsiTheme="majorHAnsi"/>
          <w:iCs/>
          <w:sz w:val="22"/>
          <w:szCs w:val="22"/>
        </w:rPr>
      </w:pPr>
    </w:p>
    <w:p w14:paraId="5CCDE286" w14:textId="015ACC98" w:rsidR="00586928" w:rsidRPr="00C903F3" w:rsidRDefault="00586928" w:rsidP="00586928">
      <w:pPr>
        <w:rPr>
          <w:rFonts w:asciiTheme="majorHAnsi" w:hAnsiTheme="majorHAnsi"/>
          <w:sz w:val="22"/>
          <w:szCs w:val="22"/>
        </w:rPr>
      </w:pPr>
      <w:r w:rsidRPr="00C903F3">
        <w:rPr>
          <w:rFonts w:asciiTheme="majorHAnsi" w:hAnsiTheme="majorHAnsi"/>
          <w:sz w:val="22"/>
          <w:szCs w:val="22"/>
        </w:rPr>
        <w:t>Pokazatelj uspješnosti: broj korisnika socijalnih usluga</w:t>
      </w:r>
      <w:r w:rsidR="00C903F3" w:rsidRPr="00C903F3">
        <w:rPr>
          <w:rFonts w:asciiTheme="majorHAnsi" w:hAnsiTheme="majorHAnsi"/>
          <w:sz w:val="22"/>
          <w:szCs w:val="22"/>
        </w:rPr>
        <w:t xml:space="preserve">, broj dodijeljenih stipendija </w:t>
      </w:r>
    </w:p>
    <w:p w14:paraId="61781D1F" w14:textId="77777777" w:rsidR="00586928" w:rsidRPr="00C903F3" w:rsidRDefault="00586928" w:rsidP="00586928">
      <w:pPr>
        <w:rPr>
          <w:rFonts w:asciiTheme="majorHAnsi" w:hAnsiTheme="majorHAnsi"/>
          <w:i/>
          <w:iCs/>
          <w:sz w:val="22"/>
          <w:szCs w:val="22"/>
        </w:rPr>
      </w:pPr>
      <w:r w:rsidRPr="00C903F3">
        <w:rPr>
          <w:rFonts w:asciiTheme="majorHAnsi" w:hAnsiTheme="majorHAnsi"/>
          <w:i/>
          <w:iCs/>
          <w:sz w:val="22"/>
          <w:szCs w:val="22"/>
        </w:rPr>
        <w:t>Ova mjera usklađena je s EU prioritetom 4. EUROPA S ISTAKNUTOM SOCIJALNOM KOMPONENTOM I UKLJUČIVOSTI pružanjem podrške socijalno ugroženom stanovništvu.</w:t>
      </w:r>
    </w:p>
    <w:p w14:paraId="5802246C" w14:textId="77777777" w:rsidR="00586928" w:rsidRPr="00C903F3" w:rsidRDefault="00586928" w:rsidP="00586928">
      <w:pPr>
        <w:rPr>
          <w:rFonts w:asciiTheme="majorHAnsi" w:hAnsiTheme="majorHAnsi"/>
          <w:sz w:val="22"/>
          <w:szCs w:val="22"/>
        </w:rPr>
      </w:pPr>
      <w:r w:rsidRPr="00C903F3">
        <w:rPr>
          <w:rFonts w:asciiTheme="majorHAnsi" w:hAnsiTheme="majorHAnsi"/>
          <w:i/>
          <w:iCs/>
          <w:sz w:val="22"/>
          <w:szCs w:val="22"/>
        </w:rPr>
        <w:t>Provedba mjere doprinosi UN cilju održivog razvoja 1. Svijet bez siromaštva pružanjem podrške socijalno ugroženim osobama te podrškom radu udruga umirovljenika.</w:t>
      </w:r>
    </w:p>
    <w:p w14:paraId="653C2E3B" w14:textId="77777777" w:rsidR="009E4B8F" w:rsidRDefault="009E4B8F">
      <w:pPr>
        <w:rPr>
          <w:rFonts w:asciiTheme="majorHAnsi" w:hAnsiTheme="majorHAnsi"/>
          <w:sz w:val="22"/>
          <w:szCs w:val="22"/>
        </w:rPr>
      </w:pPr>
    </w:p>
    <w:p w14:paraId="73AF56D0" w14:textId="77777777" w:rsidR="0002623C" w:rsidRDefault="0002623C">
      <w:pPr>
        <w:rPr>
          <w:rFonts w:asciiTheme="majorHAnsi" w:hAnsiTheme="majorHAnsi"/>
          <w:sz w:val="22"/>
          <w:szCs w:val="22"/>
        </w:rPr>
      </w:pPr>
    </w:p>
    <w:p w14:paraId="785EC5C7" w14:textId="77777777" w:rsidR="0002623C" w:rsidRPr="00C903F3" w:rsidRDefault="0002623C">
      <w:pPr>
        <w:rPr>
          <w:rFonts w:asciiTheme="majorHAnsi" w:hAnsiTheme="majorHAnsi"/>
          <w:sz w:val="22"/>
          <w:szCs w:val="22"/>
        </w:rPr>
      </w:pPr>
    </w:p>
    <w:p w14:paraId="50C675F5" w14:textId="77777777" w:rsidR="00731CC5" w:rsidRPr="00C903F3" w:rsidRDefault="00731CC5">
      <w:pPr>
        <w:rPr>
          <w:rFonts w:asciiTheme="majorHAnsi" w:hAnsiTheme="majorHAnsi"/>
          <w:sz w:val="22"/>
          <w:szCs w:val="22"/>
        </w:rPr>
      </w:pPr>
    </w:p>
    <w:p w14:paraId="68A820C0" w14:textId="23FA6391" w:rsidR="00731CC5" w:rsidRDefault="00731CC5">
      <w:pPr>
        <w:rPr>
          <w:rFonts w:asciiTheme="majorHAnsi" w:hAnsiTheme="majorHAnsi"/>
          <w:sz w:val="22"/>
          <w:szCs w:val="22"/>
        </w:rPr>
      </w:pPr>
      <w:r w:rsidRPr="00C903F3">
        <w:rPr>
          <w:rFonts w:asciiTheme="majorHAnsi" w:hAnsiTheme="majorHAnsi"/>
          <w:sz w:val="22"/>
          <w:szCs w:val="22"/>
        </w:rPr>
        <w:t xml:space="preserve">                                                                                </w:t>
      </w:r>
      <w:r w:rsidR="00C903F3">
        <w:rPr>
          <w:rFonts w:asciiTheme="majorHAnsi" w:hAnsiTheme="majorHAnsi"/>
          <w:sz w:val="22"/>
          <w:szCs w:val="22"/>
        </w:rPr>
        <w:tab/>
      </w:r>
      <w:r w:rsidR="00C903F3">
        <w:rPr>
          <w:rFonts w:asciiTheme="majorHAnsi" w:hAnsiTheme="majorHAnsi"/>
          <w:sz w:val="22"/>
          <w:szCs w:val="22"/>
        </w:rPr>
        <w:tab/>
      </w:r>
      <w:r w:rsidR="00C903F3">
        <w:rPr>
          <w:rFonts w:asciiTheme="majorHAnsi" w:hAnsiTheme="majorHAnsi"/>
          <w:sz w:val="22"/>
          <w:szCs w:val="22"/>
        </w:rPr>
        <w:tab/>
      </w:r>
      <w:r w:rsidRPr="00C903F3">
        <w:rPr>
          <w:rFonts w:asciiTheme="majorHAnsi" w:hAnsiTheme="majorHAnsi"/>
          <w:sz w:val="22"/>
          <w:szCs w:val="22"/>
        </w:rPr>
        <w:t xml:space="preserve">     </w:t>
      </w:r>
      <w:r w:rsidR="00CE759E">
        <w:rPr>
          <w:rFonts w:asciiTheme="majorHAnsi" w:hAnsiTheme="majorHAnsi"/>
          <w:sz w:val="22"/>
          <w:szCs w:val="22"/>
        </w:rPr>
        <w:t xml:space="preserve">PREDSJEDNICA </w:t>
      </w:r>
    </w:p>
    <w:p w14:paraId="0F7122F9" w14:textId="72E3C16F" w:rsidR="00CE759E" w:rsidRPr="00C903F3" w:rsidRDefault="00CE759E">
      <w:pPr>
        <w:rPr>
          <w:rFonts w:asciiTheme="majorHAnsi" w:hAnsiTheme="majorHAnsi"/>
          <w:sz w:val="22"/>
          <w:szCs w:val="22"/>
        </w:rPr>
      </w:pPr>
      <w:r>
        <w:rPr>
          <w:rFonts w:asciiTheme="majorHAnsi" w:hAnsiTheme="majorHAnsi"/>
          <w:sz w:val="22"/>
          <w:szCs w:val="22"/>
        </w:rPr>
        <w:t xml:space="preserve">                                                                                                                      OPĆINSKOG VIJEĆA</w:t>
      </w:r>
    </w:p>
    <w:p w14:paraId="14FD6368" w14:textId="77777777" w:rsidR="00731CC5" w:rsidRPr="00C903F3" w:rsidRDefault="00731CC5">
      <w:pPr>
        <w:rPr>
          <w:rFonts w:asciiTheme="majorHAnsi" w:hAnsiTheme="majorHAnsi"/>
          <w:sz w:val="22"/>
          <w:szCs w:val="22"/>
        </w:rPr>
      </w:pPr>
    </w:p>
    <w:p w14:paraId="57DB57B5" w14:textId="52F2C076" w:rsidR="00731CC5" w:rsidRPr="00C903F3" w:rsidRDefault="00731CC5">
      <w:pPr>
        <w:rPr>
          <w:rFonts w:asciiTheme="majorHAnsi" w:hAnsiTheme="majorHAnsi"/>
          <w:sz w:val="22"/>
          <w:szCs w:val="22"/>
        </w:rPr>
      </w:pPr>
      <w:r w:rsidRPr="00C903F3">
        <w:rPr>
          <w:rFonts w:asciiTheme="majorHAnsi" w:hAnsiTheme="majorHAnsi"/>
          <w:sz w:val="22"/>
          <w:szCs w:val="22"/>
        </w:rPr>
        <w:t xml:space="preserve">                                                                                  </w:t>
      </w:r>
      <w:r w:rsidR="00C903F3">
        <w:rPr>
          <w:rFonts w:asciiTheme="majorHAnsi" w:hAnsiTheme="majorHAnsi"/>
          <w:sz w:val="22"/>
          <w:szCs w:val="22"/>
        </w:rPr>
        <w:tab/>
      </w:r>
      <w:r w:rsidR="00C903F3">
        <w:rPr>
          <w:rFonts w:asciiTheme="majorHAnsi" w:hAnsiTheme="majorHAnsi"/>
          <w:sz w:val="22"/>
          <w:szCs w:val="22"/>
        </w:rPr>
        <w:tab/>
      </w:r>
      <w:r w:rsidR="00C903F3">
        <w:rPr>
          <w:rFonts w:asciiTheme="majorHAnsi" w:hAnsiTheme="majorHAnsi"/>
          <w:sz w:val="22"/>
          <w:szCs w:val="22"/>
        </w:rPr>
        <w:tab/>
      </w:r>
      <w:r w:rsidRPr="00C903F3">
        <w:rPr>
          <w:rFonts w:asciiTheme="majorHAnsi" w:hAnsiTheme="majorHAnsi"/>
          <w:sz w:val="22"/>
          <w:szCs w:val="22"/>
        </w:rPr>
        <w:t xml:space="preserve">      Štefica Kukolja</w:t>
      </w:r>
    </w:p>
    <w:p w14:paraId="14C0AD2C" w14:textId="77777777" w:rsidR="00775704" w:rsidRPr="00C903F3" w:rsidRDefault="00775704">
      <w:pPr>
        <w:rPr>
          <w:rFonts w:asciiTheme="majorHAnsi" w:hAnsiTheme="majorHAnsi"/>
          <w:sz w:val="22"/>
          <w:szCs w:val="22"/>
        </w:rPr>
      </w:pPr>
    </w:p>
    <w:sectPr w:rsidR="00775704" w:rsidRPr="00C903F3" w:rsidSect="0058692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AE1D1" w14:textId="77777777" w:rsidR="00C24BB9" w:rsidRDefault="00C24BB9" w:rsidP="00232E9D">
      <w:r>
        <w:separator/>
      </w:r>
    </w:p>
  </w:endnote>
  <w:endnote w:type="continuationSeparator" w:id="0">
    <w:p w14:paraId="669595C9" w14:textId="77777777" w:rsidR="00C24BB9" w:rsidRDefault="00C24BB9" w:rsidP="00232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033615"/>
      <w:docPartObj>
        <w:docPartGallery w:val="Page Numbers (Bottom of Page)"/>
        <w:docPartUnique/>
      </w:docPartObj>
    </w:sdtPr>
    <w:sdtEndPr/>
    <w:sdtContent>
      <w:p w14:paraId="0592A0BD" w14:textId="77777777" w:rsidR="00232E9D" w:rsidRDefault="00232E9D">
        <w:pPr>
          <w:pStyle w:val="Footer"/>
          <w:jc w:val="right"/>
        </w:pPr>
        <w:r>
          <w:fldChar w:fldCharType="begin"/>
        </w:r>
        <w:r>
          <w:instrText>PAGE   \* MERGEFORMAT</w:instrText>
        </w:r>
        <w:r>
          <w:fldChar w:fldCharType="separate"/>
        </w:r>
        <w:r w:rsidR="004D339E">
          <w:rPr>
            <w:noProof/>
          </w:rPr>
          <w:t>14</w:t>
        </w:r>
        <w:r>
          <w:fldChar w:fldCharType="end"/>
        </w:r>
      </w:p>
    </w:sdtContent>
  </w:sdt>
  <w:p w14:paraId="652D27DB" w14:textId="77777777" w:rsidR="00232E9D" w:rsidRDefault="00232E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7CC64" w14:textId="77777777" w:rsidR="00C24BB9" w:rsidRDefault="00C24BB9" w:rsidP="00232E9D">
      <w:r>
        <w:separator/>
      </w:r>
    </w:p>
  </w:footnote>
  <w:footnote w:type="continuationSeparator" w:id="0">
    <w:p w14:paraId="2833B3F7" w14:textId="77777777" w:rsidR="00C24BB9" w:rsidRDefault="00C24BB9" w:rsidP="00232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191D"/>
    <w:multiLevelType w:val="hybridMultilevel"/>
    <w:tmpl w:val="59BAD1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081DEB"/>
    <w:multiLevelType w:val="hybridMultilevel"/>
    <w:tmpl w:val="FB9673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631E3D18"/>
    <w:multiLevelType w:val="hybridMultilevel"/>
    <w:tmpl w:val="E752DC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BD9072B"/>
    <w:multiLevelType w:val="hybridMultilevel"/>
    <w:tmpl w:val="7562CA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4833965">
    <w:abstractNumId w:val="4"/>
  </w:num>
  <w:num w:numId="2" w16cid:durableId="59450647">
    <w:abstractNumId w:val="3"/>
  </w:num>
  <w:num w:numId="3" w16cid:durableId="26420143">
    <w:abstractNumId w:val="0"/>
  </w:num>
  <w:num w:numId="4" w16cid:durableId="62680639">
    <w:abstractNumId w:val="1"/>
  </w:num>
  <w:num w:numId="5" w16cid:durableId="114068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28"/>
    <w:rsid w:val="00000ADF"/>
    <w:rsid w:val="00003FDE"/>
    <w:rsid w:val="000044A8"/>
    <w:rsid w:val="00012906"/>
    <w:rsid w:val="00017639"/>
    <w:rsid w:val="0002623C"/>
    <w:rsid w:val="000326DD"/>
    <w:rsid w:val="00054D15"/>
    <w:rsid w:val="00066FDC"/>
    <w:rsid w:val="00072C40"/>
    <w:rsid w:val="00077389"/>
    <w:rsid w:val="00081CFF"/>
    <w:rsid w:val="0008336C"/>
    <w:rsid w:val="000A2F7A"/>
    <w:rsid w:val="000A3D70"/>
    <w:rsid w:val="000B2D1D"/>
    <w:rsid w:val="000C31A3"/>
    <w:rsid w:val="000F2279"/>
    <w:rsid w:val="000F5FF2"/>
    <w:rsid w:val="0010082E"/>
    <w:rsid w:val="001343D0"/>
    <w:rsid w:val="00157A19"/>
    <w:rsid w:val="0016456C"/>
    <w:rsid w:val="0017240E"/>
    <w:rsid w:val="00175E64"/>
    <w:rsid w:val="001B16B8"/>
    <w:rsid w:val="001B3596"/>
    <w:rsid w:val="001C307F"/>
    <w:rsid w:val="001C355E"/>
    <w:rsid w:val="001D7B73"/>
    <w:rsid w:val="001F3144"/>
    <w:rsid w:val="001F4236"/>
    <w:rsid w:val="002100F0"/>
    <w:rsid w:val="002168D8"/>
    <w:rsid w:val="00221C74"/>
    <w:rsid w:val="0022418B"/>
    <w:rsid w:val="00232E9D"/>
    <w:rsid w:val="002359B6"/>
    <w:rsid w:val="002438CD"/>
    <w:rsid w:val="00246F2A"/>
    <w:rsid w:val="002512D2"/>
    <w:rsid w:val="0026405E"/>
    <w:rsid w:val="002676BB"/>
    <w:rsid w:val="0027004F"/>
    <w:rsid w:val="00281144"/>
    <w:rsid w:val="002A0FFB"/>
    <w:rsid w:val="002B2EFC"/>
    <w:rsid w:val="002C01D0"/>
    <w:rsid w:val="002D6B1E"/>
    <w:rsid w:val="002E0123"/>
    <w:rsid w:val="002E28EF"/>
    <w:rsid w:val="002E68E9"/>
    <w:rsid w:val="00312C93"/>
    <w:rsid w:val="00314F69"/>
    <w:rsid w:val="0032679A"/>
    <w:rsid w:val="003278AC"/>
    <w:rsid w:val="00333EE6"/>
    <w:rsid w:val="003464AC"/>
    <w:rsid w:val="0036227B"/>
    <w:rsid w:val="00383D62"/>
    <w:rsid w:val="00385206"/>
    <w:rsid w:val="003871A8"/>
    <w:rsid w:val="003A2859"/>
    <w:rsid w:val="003A790C"/>
    <w:rsid w:val="003F58B2"/>
    <w:rsid w:val="003F6146"/>
    <w:rsid w:val="00425467"/>
    <w:rsid w:val="004415F0"/>
    <w:rsid w:val="004459B1"/>
    <w:rsid w:val="0045567B"/>
    <w:rsid w:val="00457F47"/>
    <w:rsid w:val="00461B49"/>
    <w:rsid w:val="004671D0"/>
    <w:rsid w:val="00474A3D"/>
    <w:rsid w:val="00495E7C"/>
    <w:rsid w:val="004A7A9E"/>
    <w:rsid w:val="004B04D8"/>
    <w:rsid w:val="004B0A0E"/>
    <w:rsid w:val="004B449D"/>
    <w:rsid w:val="004D339E"/>
    <w:rsid w:val="004E28B8"/>
    <w:rsid w:val="004E60FD"/>
    <w:rsid w:val="004E63C2"/>
    <w:rsid w:val="004F0F33"/>
    <w:rsid w:val="004F4BF7"/>
    <w:rsid w:val="004F71CB"/>
    <w:rsid w:val="00500F9E"/>
    <w:rsid w:val="00524142"/>
    <w:rsid w:val="005371F2"/>
    <w:rsid w:val="00537CBF"/>
    <w:rsid w:val="00544A38"/>
    <w:rsid w:val="005464CA"/>
    <w:rsid w:val="0056039E"/>
    <w:rsid w:val="00566640"/>
    <w:rsid w:val="005713E0"/>
    <w:rsid w:val="00580846"/>
    <w:rsid w:val="00586928"/>
    <w:rsid w:val="005A34B0"/>
    <w:rsid w:val="005A36B5"/>
    <w:rsid w:val="005E19D6"/>
    <w:rsid w:val="005E3F42"/>
    <w:rsid w:val="005F3361"/>
    <w:rsid w:val="005F3892"/>
    <w:rsid w:val="005F710C"/>
    <w:rsid w:val="006150B9"/>
    <w:rsid w:val="0063109E"/>
    <w:rsid w:val="00631353"/>
    <w:rsid w:val="00640981"/>
    <w:rsid w:val="006673D1"/>
    <w:rsid w:val="00671361"/>
    <w:rsid w:val="00672159"/>
    <w:rsid w:val="00680EC0"/>
    <w:rsid w:val="0068509E"/>
    <w:rsid w:val="00687FA1"/>
    <w:rsid w:val="006962D6"/>
    <w:rsid w:val="006A2C5A"/>
    <w:rsid w:val="006B15EA"/>
    <w:rsid w:val="006B1A73"/>
    <w:rsid w:val="006B73EC"/>
    <w:rsid w:val="006C20E2"/>
    <w:rsid w:val="006C33BC"/>
    <w:rsid w:val="006E4A28"/>
    <w:rsid w:val="00705040"/>
    <w:rsid w:val="00712773"/>
    <w:rsid w:val="00717D9D"/>
    <w:rsid w:val="007237A7"/>
    <w:rsid w:val="00731CC5"/>
    <w:rsid w:val="00742489"/>
    <w:rsid w:val="007426E7"/>
    <w:rsid w:val="00750251"/>
    <w:rsid w:val="00755715"/>
    <w:rsid w:val="007558F3"/>
    <w:rsid w:val="00775704"/>
    <w:rsid w:val="00775BC5"/>
    <w:rsid w:val="00783478"/>
    <w:rsid w:val="00784497"/>
    <w:rsid w:val="00790180"/>
    <w:rsid w:val="007927FB"/>
    <w:rsid w:val="0079701C"/>
    <w:rsid w:val="007E23A3"/>
    <w:rsid w:val="007E2D70"/>
    <w:rsid w:val="007E5736"/>
    <w:rsid w:val="008075FB"/>
    <w:rsid w:val="00816ABB"/>
    <w:rsid w:val="00817E81"/>
    <w:rsid w:val="00836CE7"/>
    <w:rsid w:val="0084173E"/>
    <w:rsid w:val="00857BDB"/>
    <w:rsid w:val="00860773"/>
    <w:rsid w:val="008641FE"/>
    <w:rsid w:val="008649AD"/>
    <w:rsid w:val="00865087"/>
    <w:rsid w:val="00865F20"/>
    <w:rsid w:val="00894219"/>
    <w:rsid w:val="008B41F6"/>
    <w:rsid w:val="008B642F"/>
    <w:rsid w:val="008E04B9"/>
    <w:rsid w:val="008E083A"/>
    <w:rsid w:val="008E303B"/>
    <w:rsid w:val="008E62E6"/>
    <w:rsid w:val="009107C6"/>
    <w:rsid w:val="00921C37"/>
    <w:rsid w:val="00961881"/>
    <w:rsid w:val="009716D3"/>
    <w:rsid w:val="0097385B"/>
    <w:rsid w:val="00994A61"/>
    <w:rsid w:val="009A12A5"/>
    <w:rsid w:val="009A3E30"/>
    <w:rsid w:val="009C23E6"/>
    <w:rsid w:val="009E10DB"/>
    <w:rsid w:val="009E4B8F"/>
    <w:rsid w:val="009F32AA"/>
    <w:rsid w:val="00A200FD"/>
    <w:rsid w:val="00A36D77"/>
    <w:rsid w:val="00A44602"/>
    <w:rsid w:val="00A469F8"/>
    <w:rsid w:val="00A62C5F"/>
    <w:rsid w:val="00A80C4A"/>
    <w:rsid w:val="00A81D99"/>
    <w:rsid w:val="00A974E1"/>
    <w:rsid w:val="00AB6955"/>
    <w:rsid w:val="00AB707A"/>
    <w:rsid w:val="00AC5549"/>
    <w:rsid w:val="00AD0F83"/>
    <w:rsid w:val="00AD3804"/>
    <w:rsid w:val="00AD7818"/>
    <w:rsid w:val="00AF3C54"/>
    <w:rsid w:val="00B024D1"/>
    <w:rsid w:val="00B11DC5"/>
    <w:rsid w:val="00B13865"/>
    <w:rsid w:val="00B20B11"/>
    <w:rsid w:val="00B30CB7"/>
    <w:rsid w:val="00B470FA"/>
    <w:rsid w:val="00B60DA3"/>
    <w:rsid w:val="00B7006D"/>
    <w:rsid w:val="00B715F4"/>
    <w:rsid w:val="00B7725F"/>
    <w:rsid w:val="00B83BAC"/>
    <w:rsid w:val="00B95427"/>
    <w:rsid w:val="00BD39AB"/>
    <w:rsid w:val="00C00300"/>
    <w:rsid w:val="00C01B74"/>
    <w:rsid w:val="00C05646"/>
    <w:rsid w:val="00C05DD0"/>
    <w:rsid w:val="00C05F99"/>
    <w:rsid w:val="00C06462"/>
    <w:rsid w:val="00C135ED"/>
    <w:rsid w:val="00C168BE"/>
    <w:rsid w:val="00C23479"/>
    <w:rsid w:val="00C24BB9"/>
    <w:rsid w:val="00C36DBA"/>
    <w:rsid w:val="00C560E8"/>
    <w:rsid w:val="00C60748"/>
    <w:rsid w:val="00C8305B"/>
    <w:rsid w:val="00C903F3"/>
    <w:rsid w:val="00CA11A6"/>
    <w:rsid w:val="00CC21B3"/>
    <w:rsid w:val="00CC511B"/>
    <w:rsid w:val="00CE759E"/>
    <w:rsid w:val="00CF4604"/>
    <w:rsid w:val="00CF593C"/>
    <w:rsid w:val="00D01C8A"/>
    <w:rsid w:val="00D03816"/>
    <w:rsid w:val="00D75639"/>
    <w:rsid w:val="00D76D98"/>
    <w:rsid w:val="00D820F7"/>
    <w:rsid w:val="00D977AD"/>
    <w:rsid w:val="00DA21B0"/>
    <w:rsid w:val="00DD71F7"/>
    <w:rsid w:val="00DE0D04"/>
    <w:rsid w:val="00DE230E"/>
    <w:rsid w:val="00DE71A7"/>
    <w:rsid w:val="00DF2CF8"/>
    <w:rsid w:val="00DF640C"/>
    <w:rsid w:val="00E02826"/>
    <w:rsid w:val="00E21847"/>
    <w:rsid w:val="00E226DE"/>
    <w:rsid w:val="00E24B5A"/>
    <w:rsid w:val="00E71503"/>
    <w:rsid w:val="00E77846"/>
    <w:rsid w:val="00E81B8F"/>
    <w:rsid w:val="00E84BBD"/>
    <w:rsid w:val="00E8756F"/>
    <w:rsid w:val="00EA5772"/>
    <w:rsid w:val="00EB2F5F"/>
    <w:rsid w:val="00ED04D7"/>
    <w:rsid w:val="00EE5C52"/>
    <w:rsid w:val="00EE620B"/>
    <w:rsid w:val="00EE7CAB"/>
    <w:rsid w:val="00EF7B16"/>
    <w:rsid w:val="00F17724"/>
    <w:rsid w:val="00F22B77"/>
    <w:rsid w:val="00F5042B"/>
    <w:rsid w:val="00F64526"/>
    <w:rsid w:val="00F654C8"/>
    <w:rsid w:val="00F81E00"/>
    <w:rsid w:val="00F94470"/>
    <w:rsid w:val="00FB7312"/>
    <w:rsid w:val="00FC6C46"/>
    <w:rsid w:val="00FF14E1"/>
    <w:rsid w:val="00FF23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DFC3"/>
  <w15:docId w15:val="{F57A588A-10DB-40EA-8147-9CEFE01FA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28"/>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6928"/>
    <w:pPr>
      <w:jc w:val="center"/>
    </w:pPr>
    <w:rPr>
      <w:b/>
      <w:bCs/>
      <w:sz w:val="28"/>
    </w:rPr>
  </w:style>
  <w:style w:type="character" w:customStyle="1" w:styleId="TitleChar">
    <w:name w:val="Title Char"/>
    <w:basedOn w:val="DefaultParagraphFont"/>
    <w:link w:val="Title"/>
    <w:rsid w:val="00586928"/>
    <w:rPr>
      <w:rFonts w:ascii="Times New Roman" w:eastAsia="Times New Roman" w:hAnsi="Times New Roman" w:cs="Times New Roman"/>
      <w:b/>
      <w:bCs/>
      <w:sz w:val="28"/>
      <w:szCs w:val="24"/>
      <w:lang w:eastAsia="hr-HR"/>
    </w:rPr>
  </w:style>
  <w:style w:type="paragraph" w:styleId="ListParagraph">
    <w:name w:val="List Paragraph"/>
    <w:basedOn w:val="Normal"/>
    <w:uiPriority w:val="34"/>
    <w:qFormat/>
    <w:rsid w:val="00586928"/>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Reetkatablice1">
    <w:name w:val="Rešetka tablice1"/>
    <w:basedOn w:val="TableNormal"/>
    <w:next w:val="TableGrid"/>
    <w:uiPriority w:val="39"/>
    <w:rsid w:val="00586928"/>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6928"/>
    <w:pPr>
      <w:spacing w:after="0" w:line="240" w:lineRule="auto"/>
    </w:pPr>
    <w:rPr>
      <w:rFonts w:ascii="Calibri" w:eastAsia="Calibri" w:hAnsi="Calibri" w:cs="Times New Roman"/>
    </w:rPr>
  </w:style>
  <w:style w:type="table" w:styleId="TableGrid">
    <w:name w:val="Table Grid"/>
    <w:basedOn w:val="TableNormal"/>
    <w:uiPriority w:val="39"/>
    <w:rsid w:val="00586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86928"/>
    <w:rPr>
      <w:rFonts w:ascii="Tahoma" w:hAnsi="Tahoma" w:cs="Tahoma"/>
      <w:sz w:val="16"/>
      <w:szCs w:val="16"/>
    </w:rPr>
  </w:style>
  <w:style w:type="character" w:customStyle="1" w:styleId="BalloonTextChar">
    <w:name w:val="Balloon Text Char"/>
    <w:basedOn w:val="DefaultParagraphFont"/>
    <w:link w:val="BalloonText"/>
    <w:uiPriority w:val="99"/>
    <w:semiHidden/>
    <w:rsid w:val="00586928"/>
    <w:rPr>
      <w:rFonts w:ascii="Tahoma" w:eastAsia="Times New Roman" w:hAnsi="Tahoma" w:cs="Tahoma"/>
      <w:sz w:val="16"/>
      <w:szCs w:val="16"/>
      <w:lang w:eastAsia="hr-HR"/>
    </w:rPr>
  </w:style>
  <w:style w:type="paragraph" w:styleId="Header">
    <w:name w:val="header"/>
    <w:basedOn w:val="Normal"/>
    <w:link w:val="HeaderChar"/>
    <w:uiPriority w:val="99"/>
    <w:unhideWhenUsed/>
    <w:rsid w:val="00232E9D"/>
    <w:pPr>
      <w:tabs>
        <w:tab w:val="center" w:pos="4536"/>
        <w:tab w:val="right" w:pos="9072"/>
      </w:tabs>
    </w:pPr>
  </w:style>
  <w:style w:type="character" w:customStyle="1" w:styleId="HeaderChar">
    <w:name w:val="Header Char"/>
    <w:basedOn w:val="DefaultParagraphFont"/>
    <w:link w:val="Header"/>
    <w:uiPriority w:val="99"/>
    <w:rsid w:val="00232E9D"/>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32E9D"/>
    <w:pPr>
      <w:tabs>
        <w:tab w:val="center" w:pos="4536"/>
        <w:tab w:val="right" w:pos="9072"/>
      </w:tabs>
    </w:pPr>
  </w:style>
  <w:style w:type="character" w:customStyle="1" w:styleId="FooterChar">
    <w:name w:val="Footer Char"/>
    <w:basedOn w:val="DefaultParagraphFont"/>
    <w:link w:val="Footer"/>
    <w:uiPriority w:val="99"/>
    <w:rsid w:val="00232E9D"/>
    <w:rPr>
      <w:rFonts w:ascii="Times New Roman" w:eastAsia="Times New Roman" w:hAnsi="Times New Roman" w:cs="Times New Roman"/>
      <w:sz w:val="24"/>
      <w:szCs w:val="24"/>
      <w:lang w:eastAsia="hr-HR"/>
    </w:rPr>
  </w:style>
  <w:style w:type="table" w:customStyle="1" w:styleId="Reetkatablice2">
    <w:name w:val="Rešetka tablice2"/>
    <w:basedOn w:val="TableNormal"/>
    <w:next w:val="TableGrid"/>
    <w:uiPriority w:val="39"/>
    <w:rsid w:val="005713E0"/>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865F20"/>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A9245-7F76-4D46-ACD8-6A9EB9AE5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4680</Words>
  <Characters>26680</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dc:creator>
  <cp:lastModifiedBy>install1_ofice365</cp:lastModifiedBy>
  <cp:revision>6</cp:revision>
  <cp:lastPrinted>2024-11-28T11:00:00Z</cp:lastPrinted>
  <dcterms:created xsi:type="dcterms:W3CDTF">2025-12-09T15:21:00Z</dcterms:created>
  <dcterms:modified xsi:type="dcterms:W3CDTF">2025-12-18T08:09:00Z</dcterms:modified>
</cp:coreProperties>
</file>